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90" w:rsidRPr="005D4AB1" w:rsidRDefault="006E0090" w:rsidP="00401433">
      <w:pPr>
        <w:jc w:val="both"/>
        <w:rPr>
          <w:rFonts w:ascii="Arial" w:hAnsi="Arial"/>
          <w:b/>
          <w:sz w:val="22"/>
          <w:szCs w:val="22"/>
        </w:rPr>
      </w:pPr>
    </w:p>
    <w:tbl>
      <w:tblPr>
        <w:tblpPr w:leftFromText="180" w:rightFromText="180" w:vertAnchor="text" w:horzAnchor="margin" w:tblpX="1188" w:tblpY="-70"/>
        <w:tblW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2880"/>
      </w:tblGrid>
      <w:tr w:rsidR="000B637C" w:rsidTr="000B637C">
        <w:trPr>
          <w:trHeight w:val="2693"/>
        </w:trPr>
        <w:tc>
          <w:tcPr>
            <w:tcW w:w="2088" w:type="dxa"/>
          </w:tcPr>
          <w:p w:rsidR="000B637C" w:rsidRPr="002E05C1" w:rsidRDefault="000B637C" w:rsidP="009977DE">
            <w:pPr>
              <w:rPr>
                <w:noProof/>
              </w:rPr>
            </w:pPr>
          </w:p>
          <w:p w:rsidR="000B637C" w:rsidRDefault="004D273F" w:rsidP="009977DE">
            <w:pPr>
              <w:rPr>
                <w:noProof/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1190625" cy="1647825"/>
                  <wp:effectExtent l="19050" t="0" r="9525" b="0"/>
                  <wp:docPr id="1" name="Εικόνα 13" descr="logo tainiothik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3" descr="logo tainiothik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B637C">
              <w:rPr>
                <w:noProof/>
              </w:rPr>
              <w:t xml:space="preserve">  </w:t>
            </w:r>
          </w:p>
          <w:p w:rsidR="000B637C" w:rsidRPr="0067333B" w:rsidRDefault="000B637C" w:rsidP="009977DE"/>
        </w:tc>
        <w:tc>
          <w:tcPr>
            <w:tcW w:w="2880" w:type="dxa"/>
          </w:tcPr>
          <w:p w:rsidR="000B637C" w:rsidRPr="00B35768" w:rsidRDefault="000B637C" w:rsidP="009977DE">
            <w:pPr>
              <w:rPr>
                <w:lang w:val="en-US"/>
              </w:rPr>
            </w:pPr>
          </w:p>
          <w:p w:rsidR="000B637C" w:rsidRDefault="004D273F" w:rsidP="009977DE">
            <w:pPr>
              <w:rPr>
                <w:lang w:val="en-US"/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1685925" cy="1219200"/>
                  <wp:effectExtent l="19050" t="0" r="9525" b="0"/>
                  <wp:docPr id="2" name="Obraz 2" descr="Ellin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llin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637C" w:rsidRPr="00B35768" w:rsidRDefault="000B637C" w:rsidP="009977D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9977DE" w:rsidRDefault="009977DE" w:rsidP="00056B74">
      <w:pPr>
        <w:jc w:val="both"/>
        <w:rPr>
          <w:rFonts w:ascii="Arial Black" w:hAnsi="Arial Black"/>
          <w:sz w:val="28"/>
          <w:szCs w:val="28"/>
        </w:rPr>
      </w:pPr>
    </w:p>
    <w:p w:rsidR="009977DE" w:rsidRDefault="009977DE" w:rsidP="00056B74">
      <w:pPr>
        <w:jc w:val="both"/>
        <w:rPr>
          <w:rFonts w:ascii="Arial Black" w:hAnsi="Arial Black"/>
          <w:sz w:val="28"/>
          <w:szCs w:val="28"/>
        </w:rPr>
      </w:pPr>
    </w:p>
    <w:p w:rsidR="009977DE" w:rsidRDefault="009977DE" w:rsidP="00056B74">
      <w:pPr>
        <w:jc w:val="both"/>
        <w:rPr>
          <w:rFonts w:ascii="Arial Black" w:hAnsi="Arial Black"/>
          <w:sz w:val="28"/>
          <w:szCs w:val="28"/>
        </w:rPr>
      </w:pPr>
    </w:p>
    <w:p w:rsidR="009977DE" w:rsidRDefault="009977DE" w:rsidP="00056B74">
      <w:pPr>
        <w:jc w:val="both"/>
        <w:rPr>
          <w:rFonts w:ascii="Arial Black" w:hAnsi="Arial Black"/>
          <w:sz w:val="28"/>
          <w:szCs w:val="28"/>
        </w:rPr>
      </w:pPr>
    </w:p>
    <w:p w:rsidR="009977DE" w:rsidRDefault="009977DE" w:rsidP="00056B74">
      <w:pPr>
        <w:jc w:val="both"/>
        <w:rPr>
          <w:rFonts w:ascii="Arial Black" w:hAnsi="Arial Black"/>
          <w:sz w:val="28"/>
          <w:szCs w:val="28"/>
        </w:rPr>
      </w:pPr>
    </w:p>
    <w:p w:rsidR="009977DE" w:rsidRDefault="009977DE" w:rsidP="00056B74">
      <w:pPr>
        <w:jc w:val="both"/>
        <w:rPr>
          <w:rFonts w:ascii="Arial Black" w:hAnsi="Arial Black"/>
          <w:sz w:val="28"/>
          <w:szCs w:val="28"/>
        </w:rPr>
      </w:pPr>
    </w:p>
    <w:p w:rsidR="009977DE" w:rsidRDefault="009977DE" w:rsidP="00056B74">
      <w:pPr>
        <w:jc w:val="both"/>
        <w:rPr>
          <w:rFonts w:ascii="Arial Black" w:hAnsi="Arial Black"/>
          <w:sz w:val="28"/>
          <w:szCs w:val="28"/>
        </w:rPr>
      </w:pPr>
    </w:p>
    <w:p w:rsidR="009977DE" w:rsidRDefault="009977DE" w:rsidP="00056B74">
      <w:pPr>
        <w:jc w:val="both"/>
        <w:rPr>
          <w:rFonts w:ascii="Arial Black" w:hAnsi="Arial Black"/>
          <w:sz w:val="28"/>
          <w:szCs w:val="28"/>
        </w:rPr>
      </w:pPr>
    </w:p>
    <w:p w:rsidR="005D4AB1" w:rsidRDefault="005D4AB1" w:rsidP="00056B74">
      <w:pPr>
        <w:jc w:val="both"/>
        <w:rPr>
          <w:rFonts w:ascii="Arial Black" w:hAnsi="Arial Black"/>
          <w:sz w:val="28"/>
          <w:szCs w:val="28"/>
        </w:rPr>
      </w:pPr>
    </w:p>
    <w:p w:rsidR="00056B74" w:rsidRDefault="00056B74" w:rsidP="00056B74">
      <w:p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ΔΕΛΤΙΟ ΤΥΠΟΥ            </w:t>
      </w:r>
    </w:p>
    <w:p w:rsidR="00056B74" w:rsidRDefault="0067333B" w:rsidP="00056B7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Αθήνα, </w:t>
      </w:r>
      <w:r w:rsidR="004D273F">
        <w:rPr>
          <w:rFonts w:ascii="Arial" w:hAnsi="Arial" w:cs="Arial"/>
          <w:b/>
          <w:sz w:val="20"/>
          <w:szCs w:val="20"/>
          <w:lang w:val="pl-PL"/>
        </w:rPr>
        <w:t>07</w:t>
      </w:r>
      <w:r>
        <w:rPr>
          <w:rFonts w:ascii="Arial" w:hAnsi="Arial" w:cs="Arial"/>
          <w:b/>
          <w:sz w:val="20"/>
          <w:szCs w:val="20"/>
        </w:rPr>
        <w:t>/1</w:t>
      </w:r>
      <w:r w:rsidR="00F663AE">
        <w:rPr>
          <w:rFonts w:ascii="Arial" w:hAnsi="Arial" w:cs="Arial"/>
          <w:b/>
          <w:sz w:val="20"/>
          <w:szCs w:val="20"/>
        </w:rPr>
        <w:t>2</w:t>
      </w:r>
      <w:r w:rsidR="00056B74">
        <w:rPr>
          <w:rFonts w:ascii="Arial" w:hAnsi="Arial" w:cs="Arial"/>
          <w:b/>
          <w:sz w:val="20"/>
          <w:szCs w:val="20"/>
        </w:rPr>
        <w:t>/12</w:t>
      </w:r>
    </w:p>
    <w:p w:rsidR="0068478A" w:rsidRDefault="0068478A" w:rsidP="00B35768">
      <w:pPr>
        <w:rPr>
          <w:rFonts w:ascii="Arial Black" w:hAnsi="Arial Black"/>
          <w:sz w:val="28"/>
          <w:szCs w:val="28"/>
        </w:rPr>
      </w:pPr>
    </w:p>
    <w:p w:rsidR="00B35768" w:rsidRPr="00B35768" w:rsidRDefault="00056B74" w:rsidP="00B35768">
      <w:pPr>
        <w:rPr>
          <w:rFonts w:ascii="Arial" w:hAnsi="Arial" w:cs="Arial"/>
          <w:b/>
          <w:u w:val="single"/>
        </w:rPr>
      </w:pPr>
      <w:r w:rsidRPr="00B35768">
        <w:rPr>
          <w:rFonts w:ascii="Arial" w:hAnsi="Arial" w:cs="Arial"/>
          <w:u w:val="single"/>
        </w:rPr>
        <w:t xml:space="preserve">► </w:t>
      </w:r>
      <w:r w:rsidR="00B35768" w:rsidRPr="00B35768">
        <w:rPr>
          <w:rFonts w:ascii="Arial" w:hAnsi="Arial" w:cs="Arial"/>
          <w:b/>
          <w:u w:val="single"/>
        </w:rPr>
        <w:t xml:space="preserve">Αφιέρωμα στον </w:t>
      </w:r>
      <w:r w:rsidR="00B35768" w:rsidRPr="00B35768">
        <w:rPr>
          <w:rFonts w:ascii="Arial" w:hAnsi="Arial" w:cs="Arial"/>
          <w:b/>
          <w:u w:val="single"/>
          <w:lang w:val="en-US"/>
        </w:rPr>
        <w:t>Andrzej</w:t>
      </w:r>
      <w:r w:rsidR="00B35768" w:rsidRPr="00B35768">
        <w:rPr>
          <w:rFonts w:ascii="Arial" w:hAnsi="Arial" w:cs="Arial"/>
          <w:b/>
          <w:u w:val="single"/>
        </w:rPr>
        <w:t xml:space="preserve"> </w:t>
      </w:r>
      <w:r w:rsidR="00B35768" w:rsidRPr="00B35768">
        <w:rPr>
          <w:rFonts w:ascii="Arial" w:hAnsi="Arial" w:cs="Arial"/>
          <w:b/>
          <w:u w:val="single"/>
          <w:lang w:val="en-US"/>
        </w:rPr>
        <w:t>Wajda</w:t>
      </w:r>
      <w:r w:rsidR="00B35768" w:rsidRPr="00B35768">
        <w:rPr>
          <w:rFonts w:ascii="Arial" w:hAnsi="Arial" w:cs="Arial"/>
          <w:b/>
          <w:u w:val="single"/>
        </w:rPr>
        <w:t xml:space="preserve"> στην Ταινιοθήκη της Ελλάδος από τις</w:t>
      </w:r>
      <w:r w:rsidR="00535C6C">
        <w:rPr>
          <w:rFonts w:ascii="Arial" w:hAnsi="Arial" w:cs="Arial"/>
          <w:b/>
          <w:u w:val="single"/>
        </w:rPr>
        <w:t xml:space="preserve"> </w:t>
      </w:r>
      <w:r w:rsidR="00B35768" w:rsidRPr="00B35768">
        <w:rPr>
          <w:rFonts w:ascii="Arial" w:hAnsi="Arial" w:cs="Arial"/>
          <w:b/>
          <w:u w:val="single"/>
        </w:rPr>
        <w:t>13 έως τις 2</w:t>
      </w:r>
      <w:r w:rsidR="00534B41">
        <w:rPr>
          <w:rFonts w:ascii="Arial" w:hAnsi="Arial" w:cs="Arial"/>
          <w:b/>
          <w:u w:val="single"/>
        </w:rPr>
        <w:t>3</w:t>
      </w:r>
      <w:r w:rsidR="00B35768" w:rsidRPr="00B35768">
        <w:rPr>
          <w:rFonts w:ascii="Arial" w:hAnsi="Arial" w:cs="Arial"/>
          <w:b/>
          <w:u w:val="single"/>
        </w:rPr>
        <w:t xml:space="preserve"> Δεκεμβρίου 2012</w:t>
      </w:r>
    </w:p>
    <w:p w:rsidR="00B35768" w:rsidRPr="006959C1" w:rsidRDefault="00B35768" w:rsidP="00B35768">
      <w:pPr>
        <w:jc w:val="center"/>
        <w:rPr>
          <w:rFonts w:ascii="Arial" w:hAnsi="Arial" w:cs="Arial"/>
          <w:sz w:val="22"/>
          <w:szCs w:val="22"/>
        </w:rPr>
      </w:pPr>
    </w:p>
    <w:p w:rsidR="00535C6C" w:rsidRDefault="00535C6C" w:rsidP="00EF7A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Η Ταινιοθήκη της Ελλάδος, η Πρεσβεία της Δημοκρατίας</w:t>
      </w:r>
      <w:r w:rsidR="00534B41" w:rsidRPr="00534B41">
        <w:rPr>
          <w:rFonts w:ascii="Arial" w:hAnsi="Arial" w:cs="Arial"/>
          <w:sz w:val="22"/>
          <w:szCs w:val="22"/>
        </w:rPr>
        <w:t xml:space="preserve"> </w:t>
      </w:r>
      <w:r w:rsidR="00534B41">
        <w:rPr>
          <w:rFonts w:ascii="Arial" w:hAnsi="Arial" w:cs="Arial"/>
          <w:sz w:val="22"/>
          <w:szCs w:val="22"/>
        </w:rPr>
        <w:t>της Πολωνίας</w:t>
      </w:r>
      <w:r>
        <w:rPr>
          <w:rFonts w:ascii="Arial" w:hAnsi="Arial" w:cs="Arial"/>
          <w:sz w:val="22"/>
          <w:szCs w:val="22"/>
        </w:rPr>
        <w:t xml:space="preserve"> και η καλλιτεχνική εταιρεία </w:t>
      </w:r>
      <w:r w:rsidRPr="006959C1">
        <w:rPr>
          <w:rFonts w:ascii="Arial" w:hAnsi="Arial" w:cs="Arial"/>
          <w:sz w:val="22"/>
          <w:szCs w:val="22"/>
        </w:rPr>
        <w:t>Kampania Artystyczna</w:t>
      </w:r>
      <w:r>
        <w:rPr>
          <w:rFonts w:ascii="Arial" w:hAnsi="Arial" w:cs="Arial"/>
          <w:sz w:val="22"/>
          <w:szCs w:val="22"/>
        </w:rPr>
        <w:t xml:space="preserve"> διοργανώνουν </w:t>
      </w:r>
      <w:r w:rsidR="00534B41">
        <w:rPr>
          <w:rFonts w:ascii="Arial" w:hAnsi="Arial" w:cs="Arial"/>
          <w:sz w:val="22"/>
          <w:szCs w:val="22"/>
        </w:rPr>
        <w:t>με την υποστήριξη</w:t>
      </w:r>
      <w:r>
        <w:rPr>
          <w:rFonts w:ascii="Arial" w:hAnsi="Arial" w:cs="Arial"/>
          <w:sz w:val="22"/>
          <w:szCs w:val="22"/>
        </w:rPr>
        <w:t xml:space="preserve"> τη</w:t>
      </w:r>
      <w:r w:rsidR="00534B41">
        <w:rPr>
          <w:rFonts w:ascii="Arial" w:hAnsi="Arial" w:cs="Arial"/>
          <w:sz w:val="22"/>
          <w:szCs w:val="22"/>
        </w:rPr>
        <w:t>ς</w:t>
      </w:r>
      <w:r>
        <w:rPr>
          <w:rFonts w:ascii="Arial" w:hAnsi="Arial" w:cs="Arial"/>
          <w:sz w:val="22"/>
          <w:szCs w:val="22"/>
        </w:rPr>
        <w:t xml:space="preserve"> Ταινιοθήκη</w:t>
      </w:r>
      <w:r w:rsidR="00534B41">
        <w:rPr>
          <w:rFonts w:ascii="Arial" w:hAnsi="Arial" w:cs="Arial"/>
          <w:sz w:val="22"/>
          <w:szCs w:val="22"/>
        </w:rPr>
        <w:t>ς</w:t>
      </w:r>
      <w:r>
        <w:rPr>
          <w:rFonts w:ascii="Arial" w:hAnsi="Arial" w:cs="Arial"/>
          <w:sz w:val="22"/>
          <w:szCs w:val="22"/>
        </w:rPr>
        <w:t xml:space="preserve"> της Βαρσοβίας </w:t>
      </w:r>
      <w:r w:rsidRPr="00535C6C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  <w:lang w:val="en-US"/>
        </w:rPr>
        <w:t>Filmoteka</w:t>
      </w:r>
      <w:r w:rsidRPr="00535C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Narodowa</w:t>
      </w:r>
      <w:r w:rsidRPr="00535C6C">
        <w:rPr>
          <w:rFonts w:ascii="Arial" w:hAnsi="Arial" w:cs="Arial"/>
          <w:sz w:val="22"/>
          <w:szCs w:val="22"/>
        </w:rPr>
        <w:t>),</w:t>
      </w:r>
      <w:r>
        <w:rPr>
          <w:rFonts w:ascii="Arial" w:hAnsi="Arial" w:cs="Arial"/>
          <w:sz w:val="22"/>
          <w:szCs w:val="22"/>
        </w:rPr>
        <w:t xml:space="preserve"> το</w:t>
      </w:r>
      <w:r w:rsidR="00534B41">
        <w:rPr>
          <w:rFonts w:ascii="Arial" w:hAnsi="Arial" w:cs="Arial"/>
          <w:sz w:val="22"/>
          <w:szCs w:val="22"/>
        </w:rPr>
        <w:t>υ</w:t>
      </w:r>
      <w:r>
        <w:rPr>
          <w:rFonts w:ascii="Arial" w:hAnsi="Arial" w:cs="Arial"/>
          <w:sz w:val="22"/>
          <w:szCs w:val="22"/>
        </w:rPr>
        <w:t xml:space="preserve"> </w:t>
      </w:r>
      <w:r w:rsidR="00534B41">
        <w:rPr>
          <w:rFonts w:ascii="Arial" w:hAnsi="Arial" w:cs="Arial"/>
          <w:sz w:val="22"/>
          <w:szCs w:val="22"/>
        </w:rPr>
        <w:t>Πολωνικού</w:t>
      </w:r>
      <w:r>
        <w:rPr>
          <w:rFonts w:ascii="Arial" w:hAnsi="Arial" w:cs="Arial"/>
          <w:sz w:val="22"/>
          <w:szCs w:val="22"/>
        </w:rPr>
        <w:t xml:space="preserve"> Ινστιτούτο</w:t>
      </w:r>
      <w:r w:rsidR="00534B41">
        <w:rPr>
          <w:rFonts w:ascii="Arial" w:hAnsi="Arial" w:cs="Arial"/>
          <w:sz w:val="22"/>
          <w:szCs w:val="22"/>
        </w:rPr>
        <w:t>υ</w:t>
      </w:r>
      <w:r>
        <w:rPr>
          <w:rFonts w:ascii="Arial" w:hAnsi="Arial" w:cs="Arial"/>
          <w:sz w:val="22"/>
          <w:szCs w:val="22"/>
        </w:rPr>
        <w:t xml:space="preserve"> Κινηματογρ</w:t>
      </w:r>
      <w:r w:rsidR="00534B41">
        <w:rPr>
          <w:rFonts w:ascii="Arial" w:hAnsi="Arial" w:cs="Arial"/>
          <w:sz w:val="22"/>
          <w:szCs w:val="22"/>
        </w:rPr>
        <w:t xml:space="preserve">άφου, </w:t>
      </w:r>
      <w:r w:rsidR="00534B41" w:rsidRPr="006959C1">
        <w:rPr>
          <w:rFonts w:ascii="Arial" w:hAnsi="Arial" w:cs="Arial"/>
          <w:sz w:val="22"/>
          <w:szCs w:val="22"/>
        </w:rPr>
        <w:t>του Ινστιτούτου Άνταμ Μιτσκίεβιτς</w:t>
      </w:r>
      <w:r w:rsidR="00534B4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το</w:t>
      </w:r>
      <w:r w:rsidR="00534B41">
        <w:rPr>
          <w:rFonts w:ascii="Arial" w:hAnsi="Arial" w:cs="Arial"/>
          <w:sz w:val="22"/>
          <w:szCs w:val="22"/>
        </w:rPr>
        <w:t>υ</w:t>
      </w:r>
      <w:r>
        <w:rPr>
          <w:rFonts w:ascii="Arial" w:hAnsi="Arial" w:cs="Arial"/>
          <w:sz w:val="22"/>
          <w:szCs w:val="22"/>
        </w:rPr>
        <w:t xml:space="preserve"> Υπουργείο</w:t>
      </w:r>
      <w:r w:rsidR="00534B41">
        <w:rPr>
          <w:rFonts w:ascii="Arial" w:hAnsi="Arial" w:cs="Arial"/>
          <w:sz w:val="22"/>
          <w:szCs w:val="22"/>
        </w:rPr>
        <w:t>υ</w:t>
      </w:r>
      <w:r>
        <w:rPr>
          <w:rFonts w:ascii="Arial" w:hAnsi="Arial" w:cs="Arial"/>
          <w:sz w:val="22"/>
          <w:szCs w:val="22"/>
        </w:rPr>
        <w:t xml:space="preserve"> Πολιτισμού και Εθνικής Κληρονομιάς της Πολωνίας </w:t>
      </w:r>
      <w:r w:rsidR="00534B41">
        <w:rPr>
          <w:rFonts w:ascii="Arial" w:hAnsi="Arial" w:cs="Arial"/>
          <w:sz w:val="22"/>
          <w:szCs w:val="22"/>
        </w:rPr>
        <w:t xml:space="preserve">και του Υπουργείου Εξωτερικών της Πολωνίας </w:t>
      </w:r>
      <w:r w:rsidRPr="00EF7AD0">
        <w:rPr>
          <w:rFonts w:ascii="Arial" w:hAnsi="Arial" w:cs="Arial"/>
          <w:b/>
          <w:sz w:val="22"/>
          <w:szCs w:val="22"/>
        </w:rPr>
        <w:t>ένα αναδρομικό αφιέρωμα στον μεγάλο Πολωνό δημιουργό Αντρέι Βάιντα</w:t>
      </w:r>
      <w:r>
        <w:rPr>
          <w:rFonts w:ascii="Arial" w:hAnsi="Arial" w:cs="Arial"/>
          <w:sz w:val="22"/>
          <w:szCs w:val="22"/>
        </w:rPr>
        <w:t xml:space="preserve">. </w:t>
      </w:r>
    </w:p>
    <w:p w:rsidR="00534B41" w:rsidRDefault="00534B41" w:rsidP="00EF7A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Το αφιέρωμα στον Αντρέι Βάιντα στην Ταινιοθήκη της Ελλάδος αποτελεί </w:t>
      </w:r>
      <w:r w:rsidRPr="006959C1">
        <w:rPr>
          <w:rFonts w:ascii="Arial" w:hAnsi="Arial" w:cs="Arial"/>
          <w:sz w:val="22"/>
          <w:szCs w:val="22"/>
        </w:rPr>
        <w:t>τ</w:t>
      </w:r>
      <w:r>
        <w:rPr>
          <w:rFonts w:ascii="Arial" w:hAnsi="Arial" w:cs="Arial"/>
          <w:sz w:val="22"/>
          <w:szCs w:val="22"/>
        </w:rPr>
        <w:t>η</w:t>
      </w:r>
      <w:r w:rsidRPr="006959C1">
        <w:rPr>
          <w:rFonts w:ascii="Arial" w:hAnsi="Arial" w:cs="Arial"/>
          <w:sz w:val="22"/>
          <w:szCs w:val="22"/>
        </w:rPr>
        <w:t xml:space="preserve"> σημαντικότερ</w:t>
      </w:r>
      <w:r>
        <w:rPr>
          <w:rFonts w:ascii="Arial" w:hAnsi="Arial" w:cs="Arial"/>
          <w:sz w:val="22"/>
          <w:szCs w:val="22"/>
        </w:rPr>
        <w:t>η αναδρομή στον σκηνοθέτη τα τελευταία χρόνια</w:t>
      </w:r>
      <w:r w:rsidRPr="006959C1">
        <w:rPr>
          <w:rFonts w:ascii="Arial" w:hAnsi="Arial" w:cs="Arial"/>
          <w:sz w:val="22"/>
          <w:szCs w:val="22"/>
        </w:rPr>
        <w:t xml:space="preserve"> εκτός Πολωνίας.</w:t>
      </w:r>
      <w:r w:rsidR="00B81D8D">
        <w:rPr>
          <w:rFonts w:ascii="Arial" w:hAnsi="Arial" w:cs="Arial"/>
          <w:sz w:val="22"/>
          <w:szCs w:val="22"/>
        </w:rPr>
        <w:t xml:space="preserve"> Για πρώ</w:t>
      </w:r>
      <w:r>
        <w:rPr>
          <w:rFonts w:ascii="Arial" w:hAnsi="Arial" w:cs="Arial"/>
          <w:sz w:val="22"/>
          <w:szCs w:val="22"/>
        </w:rPr>
        <w:t>τη φορά συγκεντρώνονται σ</w:t>
      </w:r>
      <w:r w:rsidRPr="00534B41">
        <w:rPr>
          <w:rFonts w:ascii="Arial" w:hAnsi="Arial" w:cs="Arial"/>
          <w:sz w:val="22"/>
          <w:szCs w:val="22"/>
        </w:rPr>
        <w:t xml:space="preserve">’ </w:t>
      </w:r>
      <w:r w:rsidR="00B81D8D">
        <w:rPr>
          <w:rFonts w:ascii="Arial" w:hAnsi="Arial" w:cs="Arial"/>
          <w:sz w:val="22"/>
          <w:szCs w:val="22"/>
        </w:rPr>
        <w:t>ένα</w:t>
      </w:r>
      <w:r>
        <w:rPr>
          <w:rFonts w:ascii="Arial" w:hAnsi="Arial" w:cs="Arial"/>
          <w:sz w:val="22"/>
          <w:szCs w:val="22"/>
        </w:rPr>
        <w:t xml:space="preserve"> αφιέρωμα </w:t>
      </w:r>
      <w:r w:rsidR="009A2690">
        <w:rPr>
          <w:rFonts w:ascii="Arial" w:hAnsi="Arial" w:cs="Arial"/>
          <w:sz w:val="22"/>
          <w:szCs w:val="22"/>
        </w:rPr>
        <w:t>πέντε</w:t>
      </w:r>
      <w:r>
        <w:rPr>
          <w:rFonts w:ascii="Arial" w:hAnsi="Arial" w:cs="Arial"/>
          <w:sz w:val="22"/>
          <w:szCs w:val="22"/>
        </w:rPr>
        <w:t xml:space="preserve"> ψηφιακά αποκατεστημένες του ταινίες, οι οποίες θα προβληθούν σε </w:t>
      </w:r>
      <w:r w:rsidRPr="006959C1">
        <w:rPr>
          <w:rFonts w:ascii="Arial" w:hAnsi="Arial" w:cs="Arial"/>
          <w:sz w:val="22"/>
          <w:szCs w:val="22"/>
          <w:lang w:val="en-US"/>
        </w:rPr>
        <w:t>DCP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  <w:lang w:val="en-US"/>
        </w:rPr>
        <w:t>Digital</w:t>
      </w:r>
      <w:r w:rsidRPr="00534B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Cinema</w:t>
      </w:r>
      <w:r w:rsidRPr="00534B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Package</w:t>
      </w:r>
      <w:r>
        <w:rPr>
          <w:rFonts w:ascii="Arial" w:hAnsi="Arial" w:cs="Arial"/>
          <w:sz w:val="22"/>
          <w:szCs w:val="22"/>
        </w:rPr>
        <w:t xml:space="preserve">): </w:t>
      </w:r>
      <w:r w:rsidR="00C417BB" w:rsidRPr="00EF7AD0">
        <w:rPr>
          <w:rFonts w:ascii="Arial" w:hAnsi="Arial" w:cs="Arial"/>
          <w:i/>
          <w:sz w:val="22"/>
          <w:szCs w:val="22"/>
        </w:rPr>
        <w:t>Στάχτες και διαμάντια</w:t>
      </w:r>
      <w:r w:rsidR="00C417BB" w:rsidRPr="00B81D8D">
        <w:rPr>
          <w:rFonts w:ascii="Arial" w:hAnsi="Arial" w:cs="Arial"/>
          <w:sz w:val="22"/>
          <w:szCs w:val="22"/>
        </w:rPr>
        <w:t xml:space="preserve"> (</w:t>
      </w:r>
      <w:r w:rsidRPr="00B81D8D">
        <w:rPr>
          <w:rFonts w:ascii="Arial" w:hAnsi="Arial" w:cs="Arial"/>
          <w:sz w:val="22"/>
          <w:szCs w:val="22"/>
        </w:rPr>
        <w:t>Popiol i diament</w:t>
      </w:r>
      <w:r w:rsidR="00B81D8D" w:rsidRPr="00B81D8D">
        <w:rPr>
          <w:rFonts w:ascii="Arial" w:hAnsi="Arial" w:cs="Arial"/>
          <w:sz w:val="22"/>
          <w:szCs w:val="22"/>
        </w:rPr>
        <w:t>, 1958)</w:t>
      </w:r>
      <w:r w:rsidRPr="00B81D8D">
        <w:rPr>
          <w:rFonts w:ascii="Arial" w:hAnsi="Arial" w:cs="Arial"/>
          <w:sz w:val="22"/>
          <w:szCs w:val="22"/>
        </w:rPr>
        <w:t>,</w:t>
      </w:r>
      <w:r w:rsidR="00B81D8D" w:rsidRPr="00B81D8D">
        <w:rPr>
          <w:rFonts w:ascii="Arial" w:hAnsi="Arial" w:cs="Arial"/>
          <w:sz w:val="22"/>
          <w:szCs w:val="22"/>
        </w:rPr>
        <w:t xml:space="preserve"> </w:t>
      </w:r>
      <w:r w:rsidR="00B81D8D" w:rsidRPr="00EF7AD0">
        <w:rPr>
          <w:rFonts w:ascii="Arial" w:hAnsi="Arial" w:cs="Arial"/>
          <w:i/>
          <w:sz w:val="22"/>
          <w:szCs w:val="22"/>
        </w:rPr>
        <w:t xml:space="preserve">Λότνα </w:t>
      </w:r>
      <w:r w:rsidR="00B81D8D" w:rsidRPr="00B81D8D">
        <w:rPr>
          <w:rFonts w:ascii="Arial" w:hAnsi="Arial" w:cs="Arial"/>
          <w:sz w:val="22"/>
          <w:szCs w:val="22"/>
        </w:rPr>
        <w:t>(</w:t>
      </w:r>
      <w:r w:rsidRPr="00B81D8D">
        <w:rPr>
          <w:rFonts w:ascii="Arial" w:hAnsi="Arial" w:cs="Arial"/>
          <w:sz w:val="22"/>
          <w:szCs w:val="22"/>
        </w:rPr>
        <w:t>Lotna,</w:t>
      </w:r>
      <w:r w:rsidR="00B81D8D" w:rsidRPr="00B81D8D">
        <w:rPr>
          <w:rFonts w:ascii="Arial" w:hAnsi="Arial" w:cs="Arial"/>
          <w:sz w:val="22"/>
          <w:szCs w:val="22"/>
        </w:rPr>
        <w:t xml:space="preserve"> 1959), </w:t>
      </w:r>
      <w:r w:rsidR="0010588F" w:rsidRPr="00E30135">
        <w:rPr>
          <w:rFonts w:ascii="Arial" w:hAnsi="Arial" w:cs="Arial"/>
          <w:i/>
          <w:sz w:val="22"/>
          <w:szCs w:val="22"/>
        </w:rPr>
        <w:t>Αθώοι μάγοι</w:t>
      </w:r>
      <w:r w:rsidR="0010588F">
        <w:rPr>
          <w:rFonts w:ascii="Arial" w:hAnsi="Arial" w:cs="Arial"/>
          <w:sz w:val="22"/>
          <w:szCs w:val="22"/>
        </w:rPr>
        <w:t xml:space="preserve"> (</w:t>
      </w:r>
      <w:r w:rsidRPr="0010588F">
        <w:rPr>
          <w:rFonts w:ascii="Arial" w:hAnsi="Arial" w:cs="Arial"/>
          <w:sz w:val="22"/>
          <w:szCs w:val="22"/>
        </w:rPr>
        <w:t>Niewinni czarodzieje</w:t>
      </w:r>
      <w:r w:rsidR="0010588F">
        <w:rPr>
          <w:rFonts w:ascii="Arial" w:hAnsi="Arial" w:cs="Arial"/>
          <w:sz w:val="22"/>
          <w:szCs w:val="22"/>
        </w:rPr>
        <w:t xml:space="preserve">, </w:t>
      </w:r>
      <w:r w:rsidR="00B81D8D" w:rsidRPr="00B81D8D">
        <w:rPr>
          <w:rFonts w:ascii="Arial" w:hAnsi="Arial" w:cs="Arial"/>
          <w:sz w:val="22"/>
          <w:szCs w:val="22"/>
        </w:rPr>
        <w:t>1960)</w:t>
      </w:r>
      <w:r w:rsidRPr="00B81D8D">
        <w:rPr>
          <w:rFonts w:ascii="Arial" w:hAnsi="Arial" w:cs="Arial"/>
          <w:sz w:val="22"/>
          <w:szCs w:val="22"/>
        </w:rPr>
        <w:t>,</w:t>
      </w:r>
      <w:r w:rsidR="00B81D8D" w:rsidRPr="00B81D8D">
        <w:rPr>
          <w:rFonts w:ascii="Arial" w:hAnsi="Arial" w:cs="Arial"/>
          <w:sz w:val="22"/>
          <w:szCs w:val="22"/>
        </w:rPr>
        <w:t xml:space="preserve"> </w:t>
      </w:r>
      <w:r w:rsidR="00B81D8D" w:rsidRPr="00EF7AD0">
        <w:rPr>
          <w:rFonts w:ascii="Arial" w:hAnsi="Arial" w:cs="Arial"/>
          <w:i/>
          <w:sz w:val="22"/>
          <w:szCs w:val="22"/>
        </w:rPr>
        <w:t>Η γη της επαγγελίας</w:t>
      </w:r>
      <w:r w:rsidR="00B81D8D" w:rsidRPr="00B81D8D">
        <w:rPr>
          <w:rFonts w:ascii="Arial" w:hAnsi="Arial" w:cs="Arial"/>
          <w:sz w:val="22"/>
          <w:szCs w:val="22"/>
        </w:rPr>
        <w:t xml:space="preserve"> (</w:t>
      </w:r>
      <w:r w:rsidRPr="00B81D8D">
        <w:rPr>
          <w:rFonts w:ascii="Arial" w:hAnsi="Arial" w:cs="Arial"/>
          <w:sz w:val="22"/>
          <w:szCs w:val="22"/>
        </w:rPr>
        <w:t>Ziemia obiecana,</w:t>
      </w:r>
      <w:r w:rsidR="00B81D8D" w:rsidRPr="00B81D8D">
        <w:rPr>
          <w:rFonts w:ascii="Arial" w:hAnsi="Arial" w:cs="Arial"/>
          <w:sz w:val="22"/>
          <w:szCs w:val="22"/>
        </w:rPr>
        <w:t xml:space="preserve"> 1975), </w:t>
      </w:r>
      <w:r w:rsidR="00B81D8D" w:rsidRPr="00EF7AD0">
        <w:rPr>
          <w:rFonts w:ascii="Arial" w:hAnsi="Arial" w:cs="Arial"/>
          <w:i/>
          <w:sz w:val="22"/>
          <w:szCs w:val="22"/>
        </w:rPr>
        <w:t>Άνθρωπος από σίδερο</w:t>
      </w:r>
      <w:r w:rsidR="00B81D8D" w:rsidRPr="00B81D8D">
        <w:rPr>
          <w:rFonts w:ascii="Arial" w:hAnsi="Arial" w:cs="Arial"/>
          <w:sz w:val="22"/>
          <w:szCs w:val="22"/>
        </w:rPr>
        <w:t xml:space="preserve"> (Czlowiek z zelaza, 1981)</w:t>
      </w:r>
      <w:r w:rsidRPr="00B81D8D">
        <w:rPr>
          <w:rFonts w:ascii="Arial" w:hAnsi="Arial" w:cs="Arial"/>
          <w:sz w:val="22"/>
          <w:szCs w:val="22"/>
        </w:rPr>
        <w:t>.</w:t>
      </w:r>
    </w:p>
    <w:p w:rsidR="00B81D8D" w:rsidRDefault="00B81D8D" w:rsidP="00EF7A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4AAC" w:rsidRDefault="00B81D8D" w:rsidP="00EF7A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Η έναρξη του αφιερώματος θα πραγματοποιηθεί στις </w:t>
      </w:r>
      <w:r w:rsidRPr="00EF7AD0">
        <w:rPr>
          <w:rFonts w:ascii="Arial" w:hAnsi="Arial" w:cs="Arial"/>
          <w:b/>
          <w:sz w:val="22"/>
          <w:szCs w:val="22"/>
        </w:rPr>
        <w:t>13 Δεκεμβρίου 2012</w:t>
      </w:r>
      <w:r>
        <w:rPr>
          <w:rFonts w:ascii="Arial" w:hAnsi="Arial" w:cs="Arial"/>
          <w:sz w:val="22"/>
          <w:szCs w:val="22"/>
        </w:rPr>
        <w:t xml:space="preserve">, σημαδιακή ημερομηνία για την ιστορία της Πολωνίας, καθώς σχεδόν 30 χρόνια πριν στις 13 Δεκεμβρίου του 1981 ο </w:t>
      </w:r>
      <w:r w:rsidRPr="006959C1">
        <w:rPr>
          <w:rFonts w:ascii="Arial" w:hAnsi="Arial" w:cs="Arial"/>
          <w:sz w:val="22"/>
          <w:szCs w:val="22"/>
        </w:rPr>
        <w:t xml:space="preserve">στρατηγός Γιαρουζέλσκι </w:t>
      </w:r>
      <w:r w:rsidR="00EF7AD0">
        <w:rPr>
          <w:rFonts w:ascii="Arial" w:hAnsi="Arial" w:cs="Arial"/>
          <w:sz w:val="22"/>
          <w:szCs w:val="22"/>
        </w:rPr>
        <w:t>κηρύσσει</w:t>
      </w:r>
      <w:r w:rsidR="00462B2D">
        <w:rPr>
          <w:rFonts w:ascii="Arial" w:hAnsi="Arial" w:cs="Arial"/>
          <w:sz w:val="22"/>
          <w:szCs w:val="22"/>
        </w:rPr>
        <w:t xml:space="preserve"> στην Πολωνία το</w:t>
      </w:r>
      <w:r w:rsidRPr="006959C1">
        <w:rPr>
          <w:rFonts w:ascii="Arial" w:hAnsi="Arial" w:cs="Arial"/>
          <w:sz w:val="22"/>
          <w:szCs w:val="22"/>
        </w:rPr>
        <w:t xml:space="preserve"> στρατιωτικό νόμο, </w:t>
      </w:r>
      <w:r>
        <w:rPr>
          <w:rFonts w:ascii="Arial" w:hAnsi="Arial" w:cs="Arial"/>
          <w:sz w:val="22"/>
          <w:szCs w:val="22"/>
        </w:rPr>
        <w:t xml:space="preserve">βγάζοντας </w:t>
      </w:r>
      <w:r w:rsidRPr="006959C1">
        <w:rPr>
          <w:rFonts w:ascii="Arial" w:hAnsi="Arial" w:cs="Arial"/>
          <w:sz w:val="22"/>
          <w:szCs w:val="22"/>
        </w:rPr>
        <w:t xml:space="preserve">το </w:t>
      </w:r>
      <w:r>
        <w:rPr>
          <w:rFonts w:ascii="Arial" w:hAnsi="Arial" w:cs="Arial"/>
          <w:sz w:val="22"/>
          <w:szCs w:val="22"/>
        </w:rPr>
        <w:t>στρατό στους δρόμους των πόλεων και συλλαμβάνοντας</w:t>
      </w:r>
      <w:r w:rsidRPr="006959C1">
        <w:rPr>
          <w:rFonts w:ascii="Arial" w:hAnsi="Arial" w:cs="Arial"/>
          <w:sz w:val="22"/>
          <w:szCs w:val="22"/>
        </w:rPr>
        <w:t xml:space="preserve"> χιλιάδες στελέχη της «Αλληλεγγύης»</w:t>
      </w:r>
      <w:r>
        <w:rPr>
          <w:rFonts w:ascii="Arial" w:hAnsi="Arial" w:cs="Arial"/>
          <w:sz w:val="22"/>
          <w:szCs w:val="22"/>
        </w:rPr>
        <w:t xml:space="preserve">. </w:t>
      </w:r>
    </w:p>
    <w:p w:rsidR="00B81D8D" w:rsidRDefault="00B81D8D" w:rsidP="00EF7A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Με αφορμή την ιστορική αυτή</w:t>
      </w:r>
      <w:r w:rsidR="00EF7AD0">
        <w:rPr>
          <w:rFonts w:ascii="Arial" w:hAnsi="Arial" w:cs="Arial"/>
          <w:sz w:val="22"/>
          <w:szCs w:val="22"/>
        </w:rPr>
        <w:t xml:space="preserve"> επέτειο </w:t>
      </w:r>
      <w:r w:rsidR="00462B2D">
        <w:rPr>
          <w:rFonts w:ascii="Arial" w:hAnsi="Arial" w:cs="Arial"/>
          <w:sz w:val="22"/>
          <w:szCs w:val="22"/>
        </w:rPr>
        <w:t>και τιμώντας ένα σκηνοθέτη που η πολιτική διαπερνά το σύνολο του έργου του</w:t>
      </w:r>
      <w:r>
        <w:rPr>
          <w:rFonts w:ascii="Arial" w:hAnsi="Arial" w:cs="Arial"/>
          <w:sz w:val="22"/>
          <w:szCs w:val="22"/>
        </w:rPr>
        <w:t>, στην έναρξη του αφιερώματος θα προβληθεί</w:t>
      </w:r>
      <w:r w:rsidR="0068478A" w:rsidRPr="0068478A">
        <w:rPr>
          <w:rFonts w:ascii="Arial" w:hAnsi="Arial" w:cs="Arial"/>
          <w:sz w:val="22"/>
          <w:szCs w:val="22"/>
        </w:rPr>
        <w:t xml:space="preserve"> </w:t>
      </w:r>
      <w:r w:rsidR="0068478A">
        <w:rPr>
          <w:rFonts w:ascii="Arial" w:hAnsi="Arial" w:cs="Arial"/>
          <w:sz w:val="22"/>
          <w:szCs w:val="22"/>
        </w:rPr>
        <w:t xml:space="preserve">σε </w:t>
      </w:r>
      <w:r w:rsidR="0068478A">
        <w:rPr>
          <w:rFonts w:ascii="Arial" w:hAnsi="Arial" w:cs="Arial"/>
          <w:sz w:val="22"/>
          <w:szCs w:val="22"/>
          <w:lang w:val="en-US"/>
        </w:rPr>
        <w:t>DCP</w:t>
      </w:r>
      <w:r>
        <w:rPr>
          <w:rFonts w:ascii="Arial" w:hAnsi="Arial" w:cs="Arial"/>
          <w:sz w:val="22"/>
          <w:szCs w:val="22"/>
        </w:rPr>
        <w:t xml:space="preserve"> ο ψηφιακά αποκατεστημένος</w:t>
      </w:r>
      <w:r w:rsidR="00462B2D">
        <w:rPr>
          <w:rFonts w:ascii="Arial" w:hAnsi="Arial" w:cs="Arial"/>
          <w:sz w:val="22"/>
          <w:szCs w:val="22"/>
        </w:rPr>
        <w:t xml:space="preserve"> </w:t>
      </w:r>
      <w:r w:rsidR="00EF7AD0">
        <w:rPr>
          <w:rFonts w:ascii="Arial" w:hAnsi="Arial" w:cs="Arial"/>
          <w:sz w:val="22"/>
          <w:szCs w:val="22"/>
        </w:rPr>
        <w:t xml:space="preserve">και </w:t>
      </w:r>
      <w:r w:rsidR="00462B2D">
        <w:rPr>
          <w:rFonts w:ascii="Arial" w:hAnsi="Arial" w:cs="Arial"/>
          <w:sz w:val="22"/>
          <w:szCs w:val="22"/>
        </w:rPr>
        <w:t>βραβευμένος με το Χρυσό Φοίνικα στις Κάνες</w:t>
      </w:r>
      <w:r w:rsidRPr="006959C1">
        <w:rPr>
          <w:rFonts w:ascii="Arial" w:hAnsi="Arial" w:cs="Arial"/>
          <w:sz w:val="22"/>
          <w:szCs w:val="22"/>
        </w:rPr>
        <w:t xml:space="preserve"> </w:t>
      </w:r>
      <w:r w:rsidRPr="00EF7AD0">
        <w:rPr>
          <w:rFonts w:ascii="Arial" w:hAnsi="Arial" w:cs="Arial"/>
          <w:b/>
          <w:i/>
          <w:sz w:val="22"/>
          <w:szCs w:val="22"/>
        </w:rPr>
        <w:t>Άνθρωπος από σίδερο</w:t>
      </w:r>
      <w:r w:rsidR="00EF7AD0">
        <w:rPr>
          <w:rFonts w:ascii="Arial" w:hAnsi="Arial" w:cs="Arial"/>
          <w:b/>
          <w:i/>
          <w:sz w:val="22"/>
          <w:szCs w:val="22"/>
        </w:rPr>
        <w:t>,</w:t>
      </w:r>
      <w:r w:rsidR="00462B2D">
        <w:rPr>
          <w:rFonts w:ascii="Arial" w:hAnsi="Arial" w:cs="Arial"/>
          <w:sz w:val="22"/>
          <w:szCs w:val="22"/>
        </w:rPr>
        <w:t xml:space="preserve"> </w:t>
      </w:r>
      <w:r w:rsidR="00EF7AD0">
        <w:rPr>
          <w:rFonts w:ascii="Arial" w:hAnsi="Arial" w:cs="Arial"/>
          <w:sz w:val="22"/>
          <w:szCs w:val="22"/>
        </w:rPr>
        <w:t xml:space="preserve">ταινία </w:t>
      </w:r>
      <w:r w:rsidR="00462B2D">
        <w:rPr>
          <w:rFonts w:ascii="Arial" w:hAnsi="Arial" w:cs="Arial"/>
          <w:sz w:val="22"/>
          <w:szCs w:val="22"/>
        </w:rPr>
        <w:t xml:space="preserve">που αναφέρεται στην επανάσταση της </w:t>
      </w:r>
      <w:r w:rsidR="00462B2D" w:rsidRPr="006959C1">
        <w:rPr>
          <w:rFonts w:ascii="Arial" w:hAnsi="Arial" w:cs="Arial"/>
          <w:sz w:val="22"/>
          <w:szCs w:val="22"/>
        </w:rPr>
        <w:t>«Αλληλεγγύης»</w:t>
      </w:r>
      <w:r w:rsidR="00462B2D">
        <w:rPr>
          <w:rFonts w:ascii="Arial" w:hAnsi="Arial" w:cs="Arial"/>
          <w:sz w:val="22"/>
          <w:szCs w:val="22"/>
        </w:rPr>
        <w:t xml:space="preserve"> και στην οποία εμφανίζεται και ο ίδιος ο Λεχ Βαλέσα.</w:t>
      </w:r>
    </w:p>
    <w:p w:rsidR="00B81D8D" w:rsidRDefault="00B81D8D" w:rsidP="00EF7A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8110E" w:rsidRPr="000E1DED" w:rsidRDefault="00462B2D" w:rsidP="000E1D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</w:t>
      </w:r>
      <w:r w:rsidRPr="006959C1">
        <w:rPr>
          <w:rFonts w:ascii="Arial" w:hAnsi="Arial" w:cs="Arial"/>
          <w:sz w:val="22"/>
          <w:szCs w:val="22"/>
        </w:rPr>
        <w:t xml:space="preserve">πό τα πρώτα του αριστουργήματα της «πολωνικής σχολής» της δεκαετίας του ’50 </w:t>
      </w:r>
      <w:r>
        <w:rPr>
          <w:rFonts w:ascii="Arial" w:hAnsi="Arial" w:cs="Arial"/>
          <w:sz w:val="22"/>
          <w:szCs w:val="22"/>
        </w:rPr>
        <w:t xml:space="preserve">μέχρι </w:t>
      </w:r>
      <w:r w:rsidRPr="006959C1">
        <w:rPr>
          <w:rFonts w:ascii="Arial" w:hAnsi="Arial" w:cs="Arial"/>
          <w:sz w:val="22"/>
          <w:szCs w:val="22"/>
        </w:rPr>
        <w:t>τ</w:t>
      </w:r>
      <w:r w:rsidR="00EF7AD0">
        <w:rPr>
          <w:rFonts w:ascii="Arial" w:hAnsi="Arial" w:cs="Arial"/>
          <w:sz w:val="22"/>
          <w:szCs w:val="22"/>
        </w:rPr>
        <w:t>α πρόσφατα</w:t>
      </w:r>
      <w:r w:rsidRPr="006959C1">
        <w:rPr>
          <w:rFonts w:ascii="Arial" w:hAnsi="Arial" w:cs="Arial"/>
          <w:sz w:val="22"/>
          <w:szCs w:val="22"/>
        </w:rPr>
        <w:t xml:space="preserve"> </w:t>
      </w:r>
      <w:r w:rsidRPr="00EF7AD0">
        <w:rPr>
          <w:rFonts w:ascii="Arial" w:hAnsi="Arial" w:cs="Arial"/>
          <w:i/>
          <w:sz w:val="22"/>
          <w:szCs w:val="22"/>
        </w:rPr>
        <w:t>Κατύν</w:t>
      </w:r>
      <w:r>
        <w:rPr>
          <w:rFonts w:ascii="Arial" w:hAnsi="Arial" w:cs="Arial"/>
          <w:sz w:val="22"/>
          <w:szCs w:val="22"/>
        </w:rPr>
        <w:t xml:space="preserve"> και </w:t>
      </w:r>
      <w:r w:rsidRPr="00EF7AD0">
        <w:rPr>
          <w:rFonts w:ascii="Arial" w:hAnsi="Arial" w:cs="Arial"/>
          <w:i/>
          <w:sz w:val="22"/>
          <w:szCs w:val="22"/>
        </w:rPr>
        <w:t>Γλυκ</w:t>
      </w:r>
      <w:r w:rsidR="00EF7AD0">
        <w:rPr>
          <w:rFonts w:ascii="Arial" w:hAnsi="Arial" w:cs="Arial"/>
          <w:i/>
          <w:sz w:val="22"/>
          <w:szCs w:val="22"/>
        </w:rPr>
        <w:t>ε</w:t>
      </w:r>
      <w:r w:rsidRPr="00EF7AD0">
        <w:rPr>
          <w:rFonts w:ascii="Arial" w:hAnsi="Arial" w:cs="Arial"/>
          <w:i/>
          <w:sz w:val="22"/>
          <w:szCs w:val="22"/>
        </w:rPr>
        <w:t>ιά έξαψη</w:t>
      </w:r>
      <w:r>
        <w:rPr>
          <w:rFonts w:ascii="Arial" w:hAnsi="Arial" w:cs="Arial"/>
          <w:sz w:val="22"/>
          <w:szCs w:val="22"/>
        </w:rPr>
        <w:t>, ταινίες που άφησαν τις καλύτερες εντυπώσεις στο ελληνικό κοινό, τ</w:t>
      </w:r>
      <w:r w:rsidR="00B35768" w:rsidRPr="006959C1">
        <w:rPr>
          <w:rFonts w:ascii="Arial" w:hAnsi="Arial" w:cs="Arial"/>
          <w:sz w:val="22"/>
          <w:szCs w:val="22"/>
        </w:rPr>
        <w:t xml:space="preserve">ο αφιέρωμα στον Αντρέι Βάιντα περιλαμβάνει </w:t>
      </w:r>
      <w:r w:rsidR="000E1DED" w:rsidRPr="000E1DED">
        <w:rPr>
          <w:rFonts w:ascii="Arial" w:hAnsi="Arial" w:cs="Arial"/>
          <w:b/>
          <w:sz w:val="22"/>
          <w:szCs w:val="22"/>
        </w:rPr>
        <w:t>18</w:t>
      </w:r>
      <w:r w:rsidRPr="00EF7AD0">
        <w:rPr>
          <w:rFonts w:ascii="Arial" w:hAnsi="Arial" w:cs="Arial"/>
          <w:b/>
          <w:sz w:val="22"/>
          <w:szCs w:val="22"/>
        </w:rPr>
        <w:t xml:space="preserve"> μεγάλου μήκους ταινίες</w:t>
      </w:r>
      <w:r>
        <w:rPr>
          <w:rFonts w:ascii="Arial" w:hAnsi="Arial" w:cs="Arial"/>
          <w:sz w:val="22"/>
          <w:szCs w:val="22"/>
        </w:rPr>
        <w:t xml:space="preserve"> μεταξύ τω</w:t>
      </w:r>
      <w:r w:rsidR="000E1DED">
        <w:rPr>
          <w:rFonts w:ascii="Arial" w:hAnsi="Arial" w:cs="Arial"/>
          <w:sz w:val="22"/>
          <w:szCs w:val="22"/>
        </w:rPr>
        <w:t>ν</w:t>
      </w:r>
      <w:r w:rsidR="0068478A" w:rsidRPr="0068478A">
        <w:rPr>
          <w:rFonts w:ascii="Arial" w:hAnsi="Arial" w:cs="Arial"/>
          <w:sz w:val="22"/>
          <w:szCs w:val="22"/>
        </w:rPr>
        <w:t xml:space="preserve"> </w:t>
      </w:r>
      <w:r w:rsidR="0068478A">
        <w:rPr>
          <w:rFonts w:ascii="Arial" w:hAnsi="Arial" w:cs="Arial"/>
          <w:sz w:val="22"/>
          <w:szCs w:val="22"/>
        </w:rPr>
        <w:t xml:space="preserve">οποίων </w:t>
      </w:r>
      <w:r w:rsidR="000E1DED">
        <w:rPr>
          <w:rFonts w:ascii="Arial" w:hAnsi="Arial" w:cs="Arial"/>
          <w:sz w:val="22"/>
          <w:szCs w:val="22"/>
        </w:rPr>
        <w:t xml:space="preserve"> πολλές ανέκδοτες στην Ελλάδα</w:t>
      </w:r>
      <w:r w:rsidR="000E1DED" w:rsidRPr="000E1DED">
        <w:rPr>
          <w:rFonts w:ascii="Arial" w:hAnsi="Arial" w:cs="Arial"/>
          <w:sz w:val="22"/>
          <w:szCs w:val="22"/>
        </w:rPr>
        <w:t xml:space="preserve">: </w:t>
      </w:r>
      <w:r w:rsidR="00E30135" w:rsidRPr="000E1DED">
        <w:rPr>
          <w:rFonts w:ascii="Arial" w:hAnsi="Arial"/>
          <w:b/>
          <w:i/>
          <w:sz w:val="22"/>
        </w:rPr>
        <w:t xml:space="preserve">Κανάλ </w:t>
      </w:r>
      <w:r w:rsidR="00E30135" w:rsidRPr="00E30135">
        <w:rPr>
          <w:rFonts w:ascii="Arial" w:hAnsi="Arial"/>
          <w:sz w:val="22"/>
        </w:rPr>
        <w:t xml:space="preserve">(Kanal, 1957), </w:t>
      </w:r>
      <w:r w:rsidR="00E30135" w:rsidRPr="000E1DED">
        <w:rPr>
          <w:rFonts w:ascii="Arial" w:hAnsi="Arial"/>
          <w:b/>
          <w:i/>
          <w:sz w:val="22"/>
        </w:rPr>
        <w:t>Λότνα</w:t>
      </w:r>
      <w:r w:rsidR="00E30135" w:rsidRPr="00E30135">
        <w:rPr>
          <w:rFonts w:ascii="Arial" w:hAnsi="Arial"/>
          <w:sz w:val="22"/>
        </w:rPr>
        <w:t xml:space="preserve"> (Lotna, 1959)</w:t>
      </w:r>
      <w:r w:rsidR="00E30135" w:rsidRPr="00E30135">
        <w:rPr>
          <w:rFonts w:ascii="Arial" w:hAnsi="Arial" w:cs="Arial"/>
          <w:sz w:val="22"/>
          <w:szCs w:val="20"/>
        </w:rPr>
        <w:t xml:space="preserve">, </w:t>
      </w:r>
      <w:r w:rsidR="0010588F">
        <w:rPr>
          <w:rFonts w:ascii="Arial" w:hAnsi="Arial" w:cs="Arial"/>
          <w:sz w:val="22"/>
          <w:szCs w:val="22"/>
        </w:rPr>
        <w:t xml:space="preserve"> </w:t>
      </w:r>
      <w:r w:rsidR="0008110E" w:rsidRPr="000E1DED">
        <w:rPr>
          <w:rFonts w:ascii="Arial" w:hAnsi="Arial"/>
          <w:b/>
          <w:i/>
          <w:sz w:val="22"/>
        </w:rPr>
        <w:t>Κυνηγώντας μύγες</w:t>
      </w:r>
      <w:r w:rsidR="0008110E" w:rsidRPr="00E30135">
        <w:rPr>
          <w:rFonts w:ascii="Arial" w:hAnsi="Arial"/>
          <w:sz w:val="22"/>
        </w:rPr>
        <w:t xml:space="preserve"> (</w:t>
      </w:r>
      <w:r w:rsidR="0008110E" w:rsidRPr="00E30135">
        <w:rPr>
          <w:rFonts w:ascii="Arial" w:hAnsi="Arial"/>
          <w:sz w:val="22"/>
          <w:lang w:val="en-US"/>
        </w:rPr>
        <w:t>Polowanie</w:t>
      </w:r>
      <w:r w:rsidR="0008110E" w:rsidRPr="00E30135">
        <w:rPr>
          <w:rFonts w:ascii="Arial" w:hAnsi="Arial"/>
          <w:sz w:val="22"/>
        </w:rPr>
        <w:t xml:space="preserve"> </w:t>
      </w:r>
      <w:r w:rsidR="0008110E" w:rsidRPr="00E30135">
        <w:rPr>
          <w:rFonts w:ascii="Arial" w:hAnsi="Arial"/>
          <w:sz w:val="22"/>
          <w:lang w:val="en-US"/>
        </w:rPr>
        <w:t>na</w:t>
      </w:r>
      <w:r w:rsidR="0008110E" w:rsidRPr="00E30135">
        <w:rPr>
          <w:rFonts w:ascii="Arial" w:hAnsi="Arial"/>
          <w:sz w:val="22"/>
        </w:rPr>
        <w:t xml:space="preserve"> </w:t>
      </w:r>
      <w:r w:rsidR="00CD13C1">
        <w:rPr>
          <w:rFonts w:ascii="Arial" w:hAnsi="Arial"/>
          <w:sz w:val="22"/>
          <w:lang w:val="en-US"/>
        </w:rPr>
        <w:t>muchy</w:t>
      </w:r>
      <w:r w:rsidR="0008110E" w:rsidRPr="00E30135">
        <w:rPr>
          <w:rFonts w:ascii="Arial" w:hAnsi="Arial"/>
          <w:sz w:val="22"/>
        </w:rPr>
        <w:t>,</w:t>
      </w:r>
      <w:r w:rsidR="00E30135">
        <w:rPr>
          <w:rFonts w:ascii="Arial" w:hAnsi="Arial"/>
          <w:sz w:val="22"/>
        </w:rPr>
        <w:t xml:space="preserve"> 1969</w:t>
      </w:r>
      <w:r w:rsidR="0008110E" w:rsidRPr="00E30135">
        <w:rPr>
          <w:rFonts w:ascii="Arial" w:hAnsi="Arial"/>
          <w:sz w:val="22"/>
        </w:rPr>
        <w:t xml:space="preserve"> ), </w:t>
      </w:r>
      <w:r w:rsidR="0008110E" w:rsidRPr="000E1DED">
        <w:rPr>
          <w:rFonts w:ascii="Arial" w:hAnsi="Arial"/>
          <w:b/>
          <w:i/>
          <w:sz w:val="22"/>
        </w:rPr>
        <w:t>Τοπίο μετά τη μάχη</w:t>
      </w:r>
      <w:r w:rsidR="0008110E" w:rsidRPr="00E30135">
        <w:rPr>
          <w:rFonts w:ascii="Arial" w:hAnsi="Arial"/>
          <w:sz w:val="22"/>
        </w:rPr>
        <w:t xml:space="preserve"> (Krajobraz po bitwie,  1970)</w:t>
      </w:r>
      <w:r w:rsidR="0008110E" w:rsidRPr="00E30135">
        <w:rPr>
          <w:rFonts w:ascii="Arial" w:hAnsi="Arial" w:cs="Arial"/>
          <w:sz w:val="22"/>
          <w:szCs w:val="20"/>
        </w:rPr>
        <w:t xml:space="preserve">, </w:t>
      </w:r>
      <w:r w:rsidR="0008110E" w:rsidRPr="000E1DED">
        <w:rPr>
          <w:rFonts w:ascii="Arial" w:hAnsi="Arial"/>
          <w:b/>
          <w:i/>
          <w:sz w:val="22"/>
        </w:rPr>
        <w:t>Ο γάμος</w:t>
      </w:r>
      <w:r w:rsidR="0008110E" w:rsidRPr="00E30135">
        <w:rPr>
          <w:rFonts w:ascii="Arial" w:hAnsi="Arial"/>
          <w:sz w:val="22"/>
        </w:rPr>
        <w:t xml:space="preserve"> (Wesele, 1973), </w:t>
      </w:r>
      <w:r w:rsidR="0008110E" w:rsidRPr="000E1DED">
        <w:rPr>
          <w:rFonts w:ascii="Arial" w:hAnsi="Arial"/>
          <w:b/>
          <w:i/>
          <w:sz w:val="22"/>
        </w:rPr>
        <w:t>Χωρίς αναισθητικό</w:t>
      </w:r>
      <w:r w:rsidR="0008110E" w:rsidRPr="00E30135">
        <w:rPr>
          <w:rFonts w:ascii="Arial" w:hAnsi="Arial"/>
          <w:sz w:val="22"/>
        </w:rPr>
        <w:t xml:space="preserve"> (Bez znieczulenia, 1978)</w:t>
      </w:r>
      <w:r w:rsidR="0008110E" w:rsidRPr="00E30135">
        <w:rPr>
          <w:rFonts w:ascii="Arial" w:hAnsi="Arial" w:cs="Arial"/>
          <w:sz w:val="22"/>
          <w:szCs w:val="20"/>
        </w:rPr>
        <w:t xml:space="preserve">, </w:t>
      </w:r>
      <w:r w:rsidR="000E1DED" w:rsidRPr="000E1DED">
        <w:rPr>
          <w:rFonts w:ascii="Arial" w:hAnsi="Arial" w:cs="Arial"/>
          <w:b/>
          <w:i/>
          <w:sz w:val="22"/>
          <w:szCs w:val="22"/>
        </w:rPr>
        <w:t>Άνθρωπος από μάρμαρο</w:t>
      </w:r>
      <w:r w:rsidR="000E1DED" w:rsidRPr="00B81D8D">
        <w:rPr>
          <w:rFonts w:ascii="Arial" w:hAnsi="Arial" w:cs="Arial"/>
          <w:sz w:val="22"/>
          <w:szCs w:val="22"/>
        </w:rPr>
        <w:t xml:space="preserve"> (Czlowiek z </w:t>
      </w:r>
      <w:r w:rsidR="000E1DED">
        <w:rPr>
          <w:rFonts w:ascii="Arial" w:hAnsi="Arial" w:cs="Arial"/>
          <w:sz w:val="22"/>
          <w:szCs w:val="22"/>
          <w:lang w:val="en-US"/>
        </w:rPr>
        <w:t>marmuru</w:t>
      </w:r>
      <w:r w:rsidR="000E1DED" w:rsidRPr="00B81D8D">
        <w:rPr>
          <w:rFonts w:ascii="Arial" w:hAnsi="Arial" w:cs="Arial"/>
          <w:sz w:val="22"/>
          <w:szCs w:val="22"/>
        </w:rPr>
        <w:t>, 1981)</w:t>
      </w:r>
      <w:r w:rsidR="000E1DED" w:rsidRPr="000E1DED">
        <w:rPr>
          <w:rFonts w:ascii="Arial" w:hAnsi="Arial" w:cs="Arial"/>
          <w:sz w:val="22"/>
          <w:szCs w:val="22"/>
        </w:rPr>
        <w:t xml:space="preserve">, </w:t>
      </w:r>
      <w:r w:rsidR="000E1DED" w:rsidRPr="000E1DED">
        <w:rPr>
          <w:rFonts w:ascii="Arial" w:hAnsi="Arial"/>
          <w:b/>
          <w:i/>
          <w:sz w:val="22"/>
        </w:rPr>
        <w:t>Οι δεσποινίδες του Βίλκο</w:t>
      </w:r>
      <w:r w:rsidR="000E1DED" w:rsidRPr="000E1DED">
        <w:rPr>
          <w:rFonts w:ascii="Arial" w:hAnsi="Arial"/>
          <w:sz w:val="22"/>
        </w:rPr>
        <w:t xml:space="preserve"> </w:t>
      </w:r>
      <w:r w:rsidR="0008110E" w:rsidRPr="00E30135">
        <w:rPr>
          <w:rFonts w:ascii="Arial" w:hAnsi="Arial"/>
          <w:sz w:val="22"/>
        </w:rPr>
        <w:t>(Panny z Wilka, 1979)</w:t>
      </w:r>
      <w:r w:rsidR="0008110E" w:rsidRPr="00E30135">
        <w:rPr>
          <w:rFonts w:ascii="Arial" w:hAnsi="Arial" w:cs="Arial"/>
          <w:sz w:val="22"/>
          <w:szCs w:val="20"/>
        </w:rPr>
        <w:t xml:space="preserve">, </w:t>
      </w:r>
      <w:r w:rsidR="0008110E" w:rsidRPr="000E1DED">
        <w:rPr>
          <w:rFonts w:ascii="Arial" w:hAnsi="Arial"/>
          <w:b/>
          <w:i/>
          <w:sz w:val="22"/>
        </w:rPr>
        <w:t>Ο μαέστρος</w:t>
      </w:r>
      <w:r w:rsidR="0008110E" w:rsidRPr="00E30135">
        <w:rPr>
          <w:rFonts w:ascii="Arial" w:hAnsi="Arial"/>
          <w:sz w:val="22"/>
        </w:rPr>
        <w:t xml:space="preserve"> (Dyrygent, 1980), </w:t>
      </w:r>
      <w:r w:rsidR="0008110E" w:rsidRPr="000E1DED">
        <w:rPr>
          <w:rFonts w:ascii="Arial" w:hAnsi="Arial"/>
          <w:b/>
          <w:i/>
          <w:sz w:val="22"/>
        </w:rPr>
        <w:t>Δαντόν</w:t>
      </w:r>
      <w:r w:rsidR="0008110E" w:rsidRPr="00E30135">
        <w:rPr>
          <w:rFonts w:ascii="Arial" w:hAnsi="Arial"/>
          <w:sz w:val="22"/>
        </w:rPr>
        <w:t xml:space="preserve"> (Danton, 1983)</w:t>
      </w:r>
      <w:r w:rsidR="0008110E" w:rsidRPr="00E30135">
        <w:rPr>
          <w:rFonts w:ascii="Arial" w:hAnsi="Arial" w:cs="Arial"/>
          <w:sz w:val="22"/>
          <w:szCs w:val="20"/>
        </w:rPr>
        <w:t xml:space="preserve">, </w:t>
      </w:r>
      <w:r w:rsidR="0008110E" w:rsidRPr="000E1DED">
        <w:rPr>
          <w:rFonts w:ascii="Arial" w:hAnsi="Arial"/>
          <w:b/>
          <w:i/>
          <w:sz w:val="22"/>
        </w:rPr>
        <w:t>Η θυσία του Κόρ</w:t>
      </w:r>
      <w:r w:rsidR="000E1DED">
        <w:rPr>
          <w:rFonts w:ascii="Arial" w:hAnsi="Arial"/>
          <w:b/>
          <w:i/>
          <w:sz w:val="22"/>
        </w:rPr>
        <w:t>τσ</w:t>
      </w:r>
      <w:r w:rsidR="0008110E" w:rsidRPr="000E1DED">
        <w:rPr>
          <w:rFonts w:ascii="Arial" w:hAnsi="Arial"/>
          <w:b/>
          <w:i/>
          <w:sz w:val="22"/>
        </w:rPr>
        <w:t>ακ</w:t>
      </w:r>
      <w:r w:rsidR="0008110E" w:rsidRPr="00E30135">
        <w:rPr>
          <w:rFonts w:ascii="Arial" w:hAnsi="Arial"/>
          <w:sz w:val="22"/>
        </w:rPr>
        <w:t xml:space="preserve"> (Korczak</w:t>
      </w:r>
      <w:r w:rsidR="00E30135" w:rsidRPr="00E30135">
        <w:rPr>
          <w:rFonts w:ascii="Arial" w:hAnsi="Arial"/>
          <w:sz w:val="22"/>
        </w:rPr>
        <w:t xml:space="preserve">, 1990), </w:t>
      </w:r>
      <w:r w:rsidR="0008110E" w:rsidRPr="00E30135">
        <w:rPr>
          <w:rFonts w:ascii="Arial" w:hAnsi="Arial"/>
          <w:sz w:val="22"/>
        </w:rPr>
        <w:t xml:space="preserve"> </w:t>
      </w:r>
      <w:r w:rsidR="00E30135" w:rsidRPr="000E1DED">
        <w:rPr>
          <w:rFonts w:ascii="Arial" w:hAnsi="Arial"/>
          <w:b/>
          <w:i/>
          <w:sz w:val="22"/>
        </w:rPr>
        <w:t xml:space="preserve">Κατίν </w:t>
      </w:r>
      <w:r w:rsidR="00E30135" w:rsidRPr="00E30135">
        <w:rPr>
          <w:rFonts w:ascii="Arial" w:hAnsi="Arial"/>
          <w:sz w:val="22"/>
        </w:rPr>
        <w:t>(</w:t>
      </w:r>
      <w:r w:rsidR="0008110E" w:rsidRPr="00E30135">
        <w:rPr>
          <w:rFonts w:ascii="Arial" w:hAnsi="Arial"/>
          <w:sz w:val="22"/>
        </w:rPr>
        <w:t>Katyn</w:t>
      </w:r>
      <w:r w:rsidR="00E30135" w:rsidRPr="00E30135">
        <w:rPr>
          <w:rFonts w:ascii="Arial" w:hAnsi="Arial"/>
          <w:sz w:val="22"/>
        </w:rPr>
        <w:t xml:space="preserve">, 2007), </w:t>
      </w:r>
      <w:r w:rsidR="0008110E" w:rsidRPr="000E1DED">
        <w:rPr>
          <w:rFonts w:ascii="Arial" w:hAnsi="Arial"/>
          <w:b/>
          <w:i/>
          <w:sz w:val="22"/>
        </w:rPr>
        <w:t>Γλυκειά έξαψη</w:t>
      </w:r>
      <w:r w:rsidR="000E1DED">
        <w:rPr>
          <w:rFonts w:ascii="Arial" w:hAnsi="Arial"/>
          <w:sz w:val="22"/>
        </w:rPr>
        <w:t xml:space="preserve"> </w:t>
      </w:r>
      <w:r w:rsidR="00E30135" w:rsidRPr="00E30135">
        <w:rPr>
          <w:rFonts w:ascii="Arial" w:hAnsi="Arial"/>
          <w:sz w:val="22"/>
        </w:rPr>
        <w:t>(</w:t>
      </w:r>
      <w:r w:rsidR="0008110E" w:rsidRPr="00E30135">
        <w:rPr>
          <w:rFonts w:ascii="Arial" w:hAnsi="Arial"/>
          <w:sz w:val="22"/>
        </w:rPr>
        <w:t>Tatarak</w:t>
      </w:r>
      <w:r w:rsidR="00E30135" w:rsidRPr="00E30135">
        <w:rPr>
          <w:rFonts w:ascii="Arial" w:hAnsi="Arial"/>
          <w:sz w:val="22"/>
        </w:rPr>
        <w:t>, 2009)</w:t>
      </w:r>
      <w:r w:rsidR="00E30135">
        <w:rPr>
          <w:rFonts w:ascii="Arial" w:hAnsi="Arial" w:cs="Arial"/>
          <w:sz w:val="22"/>
          <w:szCs w:val="20"/>
        </w:rPr>
        <w:t>.</w:t>
      </w:r>
    </w:p>
    <w:p w:rsidR="00EF7AD0" w:rsidRDefault="00EF7AD0" w:rsidP="00EF7AD0">
      <w:pPr>
        <w:jc w:val="both"/>
        <w:rPr>
          <w:rFonts w:ascii="Arial" w:hAnsi="Arial" w:cs="Arial"/>
          <w:sz w:val="22"/>
          <w:szCs w:val="22"/>
        </w:rPr>
      </w:pPr>
    </w:p>
    <w:p w:rsidR="000E1DED" w:rsidRPr="009D5101" w:rsidRDefault="00462B2D" w:rsidP="000E1D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Το πρόγραμμα συμπληρώνουν </w:t>
      </w:r>
      <w:r w:rsidR="000E1DED">
        <w:rPr>
          <w:rFonts w:ascii="Arial" w:hAnsi="Arial" w:cs="Arial"/>
          <w:sz w:val="22"/>
          <w:szCs w:val="22"/>
        </w:rPr>
        <w:t xml:space="preserve">η τηλεοπτική ταινία </w:t>
      </w:r>
      <w:r w:rsidR="000E1DED" w:rsidRPr="000E1DED">
        <w:rPr>
          <w:rFonts w:ascii="Arial" w:hAnsi="Arial" w:cs="Arial"/>
          <w:b/>
          <w:i/>
          <w:sz w:val="22"/>
          <w:szCs w:val="22"/>
        </w:rPr>
        <w:t xml:space="preserve">Μωσαϊκό </w:t>
      </w:r>
      <w:r w:rsidR="000E1DED" w:rsidRPr="000E1DED">
        <w:rPr>
          <w:rFonts w:ascii="Arial" w:hAnsi="Arial" w:cs="Arial"/>
          <w:sz w:val="22"/>
          <w:szCs w:val="22"/>
        </w:rPr>
        <w:t>(Przekladaniec, 1968)</w:t>
      </w:r>
      <w:r w:rsidR="00E355D1">
        <w:rPr>
          <w:rFonts w:ascii="Arial" w:hAnsi="Arial" w:cs="Arial"/>
          <w:sz w:val="22"/>
          <w:szCs w:val="22"/>
        </w:rPr>
        <w:t xml:space="preserve">, </w:t>
      </w:r>
      <w:r w:rsidR="000E1DED" w:rsidRPr="006959C1">
        <w:rPr>
          <w:rFonts w:ascii="Arial" w:hAnsi="Arial" w:cs="Arial"/>
          <w:sz w:val="22"/>
          <w:szCs w:val="22"/>
        </w:rPr>
        <w:t>μοναδική κωμωδία στην καριέρα του</w:t>
      </w:r>
      <w:r w:rsidR="000E1DED" w:rsidRPr="00EF7AD0">
        <w:rPr>
          <w:rFonts w:ascii="Arial" w:hAnsi="Arial" w:cs="Arial"/>
          <w:b/>
          <w:sz w:val="22"/>
          <w:szCs w:val="22"/>
        </w:rPr>
        <w:t xml:space="preserve"> </w:t>
      </w:r>
      <w:r w:rsidR="000E1DED" w:rsidRPr="000E1DED">
        <w:rPr>
          <w:rFonts w:ascii="Arial" w:hAnsi="Arial" w:cs="Arial"/>
          <w:sz w:val="22"/>
          <w:szCs w:val="22"/>
        </w:rPr>
        <w:t>Βάιντα</w:t>
      </w:r>
      <w:r w:rsidR="000E1DED">
        <w:rPr>
          <w:rFonts w:ascii="Arial" w:hAnsi="Arial" w:cs="Arial"/>
          <w:sz w:val="22"/>
          <w:szCs w:val="22"/>
        </w:rPr>
        <w:t xml:space="preserve"> -την οποία</w:t>
      </w:r>
      <w:r>
        <w:rPr>
          <w:rFonts w:ascii="Arial" w:hAnsi="Arial" w:cs="Arial"/>
          <w:sz w:val="22"/>
          <w:szCs w:val="22"/>
        </w:rPr>
        <w:t xml:space="preserve"> επέλεξε ο </w:t>
      </w:r>
      <w:r w:rsidR="000E1DED">
        <w:rPr>
          <w:rFonts w:ascii="Arial" w:hAnsi="Arial" w:cs="Arial"/>
          <w:sz w:val="22"/>
          <w:szCs w:val="22"/>
        </w:rPr>
        <w:t>ίδιος για το αφιέρωμα στην Ταινιοθήκη-</w:t>
      </w:r>
      <w:r>
        <w:rPr>
          <w:rFonts w:ascii="Arial" w:hAnsi="Arial" w:cs="Arial"/>
          <w:sz w:val="22"/>
          <w:szCs w:val="22"/>
        </w:rPr>
        <w:t xml:space="preserve">, το ντοκιμαντέρ </w:t>
      </w:r>
      <w:r w:rsidRPr="00E355D1">
        <w:rPr>
          <w:rFonts w:ascii="Arial" w:hAnsi="Arial" w:cs="Arial"/>
          <w:b/>
          <w:i/>
          <w:sz w:val="22"/>
          <w:szCs w:val="22"/>
        </w:rPr>
        <w:t>Η νεκρή τάξη</w:t>
      </w:r>
      <w:r w:rsidR="000E1DED">
        <w:rPr>
          <w:rFonts w:ascii="Arial" w:hAnsi="Arial" w:cs="Arial"/>
          <w:i/>
          <w:sz w:val="22"/>
          <w:szCs w:val="22"/>
        </w:rPr>
        <w:t xml:space="preserve"> </w:t>
      </w:r>
      <w:r w:rsidR="000E1DED" w:rsidRPr="000E1DED">
        <w:rPr>
          <w:rFonts w:ascii="Arial" w:hAnsi="Arial" w:cs="Arial"/>
          <w:sz w:val="22"/>
          <w:szCs w:val="22"/>
        </w:rPr>
        <w:t>(</w:t>
      </w:r>
      <w:r w:rsidR="000E1DED" w:rsidRPr="000E1DED">
        <w:rPr>
          <w:rFonts w:ascii="Arial" w:hAnsi="Arial" w:cs="Arial"/>
          <w:sz w:val="22"/>
          <w:szCs w:val="22"/>
          <w:lang w:val="en-US"/>
        </w:rPr>
        <w:t>Umarla</w:t>
      </w:r>
      <w:r w:rsidR="000E1DED" w:rsidRPr="000E1DED">
        <w:rPr>
          <w:rFonts w:ascii="Arial" w:hAnsi="Arial" w:cs="Arial"/>
          <w:sz w:val="22"/>
          <w:szCs w:val="22"/>
        </w:rPr>
        <w:t xml:space="preserve"> </w:t>
      </w:r>
      <w:r w:rsidR="000E1DED" w:rsidRPr="000E1DED">
        <w:rPr>
          <w:rFonts w:ascii="Arial" w:hAnsi="Arial" w:cs="Arial"/>
          <w:sz w:val="22"/>
          <w:szCs w:val="22"/>
          <w:lang w:val="en-US"/>
        </w:rPr>
        <w:t>klasa</w:t>
      </w:r>
      <w:r w:rsidR="000E1DED" w:rsidRPr="000E1DED">
        <w:rPr>
          <w:rFonts w:ascii="Arial" w:hAnsi="Arial" w:cs="Arial"/>
          <w:sz w:val="22"/>
          <w:szCs w:val="22"/>
        </w:rPr>
        <w:t>, 1978)</w:t>
      </w:r>
      <w:r w:rsidR="000E1DED">
        <w:rPr>
          <w:rFonts w:ascii="Arial" w:hAnsi="Arial" w:cs="Arial"/>
          <w:sz w:val="22"/>
          <w:szCs w:val="22"/>
        </w:rPr>
        <w:t xml:space="preserve">, </w:t>
      </w:r>
      <w:r w:rsidRPr="006959C1">
        <w:rPr>
          <w:rFonts w:ascii="Arial" w:hAnsi="Arial" w:cs="Arial"/>
          <w:sz w:val="22"/>
          <w:szCs w:val="22"/>
        </w:rPr>
        <w:t xml:space="preserve">ταινία αφιερωμένη στην </w:t>
      </w:r>
      <w:r>
        <w:rPr>
          <w:rFonts w:ascii="Arial" w:hAnsi="Arial" w:cs="Arial"/>
          <w:sz w:val="22"/>
          <w:szCs w:val="22"/>
        </w:rPr>
        <w:t xml:space="preserve">ομότιτλη </w:t>
      </w:r>
      <w:r w:rsidRPr="006959C1">
        <w:rPr>
          <w:rFonts w:ascii="Arial" w:hAnsi="Arial" w:cs="Arial"/>
          <w:sz w:val="22"/>
          <w:szCs w:val="22"/>
        </w:rPr>
        <w:t>θεατρι</w:t>
      </w:r>
      <w:r>
        <w:rPr>
          <w:rFonts w:ascii="Arial" w:hAnsi="Arial" w:cs="Arial"/>
          <w:sz w:val="22"/>
          <w:szCs w:val="22"/>
        </w:rPr>
        <w:t>κή παράσταση του</w:t>
      </w:r>
      <w:r w:rsidR="000E1DED">
        <w:rPr>
          <w:rFonts w:ascii="Arial" w:hAnsi="Arial" w:cs="Arial"/>
          <w:sz w:val="22"/>
          <w:szCs w:val="22"/>
        </w:rPr>
        <w:t xml:space="preserve"> μεγάλου Πολωνού σκηνοθέτη</w:t>
      </w:r>
      <w:r>
        <w:rPr>
          <w:rFonts w:ascii="Arial" w:hAnsi="Arial" w:cs="Arial"/>
          <w:sz w:val="22"/>
          <w:szCs w:val="22"/>
        </w:rPr>
        <w:t xml:space="preserve"> </w:t>
      </w:r>
      <w:r w:rsidR="000E1DED">
        <w:rPr>
          <w:rFonts w:ascii="Arial" w:hAnsi="Arial" w:cs="Arial"/>
          <w:sz w:val="22"/>
          <w:szCs w:val="22"/>
        </w:rPr>
        <w:t>Ταντέους Κάντορ (</w:t>
      </w:r>
      <w:r>
        <w:rPr>
          <w:rFonts w:ascii="Arial" w:hAnsi="Arial" w:cs="Arial"/>
          <w:sz w:val="22"/>
          <w:szCs w:val="22"/>
        </w:rPr>
        <w:t>Tadeusz Kantor</w:t>
      </w:r>
      <w:r w:rsidR="000E1DED">
        <w:rPr>
          <w:rFonts w:ascii="Arial" w:hAnsi="Arial" w:cs="Arial"/>
          <w:sz w:val="22"/>
          <w:szCs w:val="22"/>
        </w:rPr>
        <w:t xml:space="preserve">) και δύο επεισόδια από την τηλεοπτική σειρά μυθοπλασίας </w:t>
      </w:r>
      <w:r w:rsidR="000E1DED" w:rsidRPr="00E355D1">
        <w:rPr>
          <w:rFonts w:ascii="Arial" w:hAnsi="Arial" w:cs="Arial"/>
          <w:b/>
          <w:i/>
          <w:sz w:val="22"/>
          <w:szCs w:val="22"/>
        </w:rPr>
        <w:t>Με το πέρας των χρόνων, των ημερών…</w:t>
      </w:r>
      <w:r w:rsidR="000E1DED" w:rsidRPr="00F46161">
        <w:rPr>
          <w:rFonts w:ascii="Arial" w:hAnsi="Arial" w:cs="Arial"/>
          <w:b/>
          <w:sz w:val="22"/>
          <w:szCs w:val="22"/>
        </w:rPr>
        <w:t xml:space="preserve"> </w:t>
      </w:r>
      <w:r w:rsidR="000E1DED" w:rsidRPr="00E355D1">
        <w:rPr>
          <w:rFonts w:ascii="Arial" w:hAnsi="Arial" w:cs="Arial"/>
          <w:sz w:val="22"/>
          <w:szCs w:val="22"/>
        </w:rPr>
        <w:t>(Z biegiem lat, z biegiem dni...</w:t>
      </w:r>
      <w:r w:rsidR="00E355D1" w:rsidRPr="00E355D1">
        <w:rPr>
          <w:rFonts w:ascii="Arial" w:hAnsi="Arial" w:cs="Arial"/>
          <w:sz w:val="22"/>
          <w:szCs w:val="22"/>
        </w:rPr>
        <w:t>, 1980)</w:t>
      </w:r>
      <w:r w:rsidR="00E355D1">
        <w:rPr>
          <w:rFonts w:ascii="Arial" w:hAnsi="Arial" w:cs="Arial"/>
          <w:sz w:val="22"/>
          <w:szCs w:val="22"/>
        </w:rPr>
        <w:t xml:space="preserve"> που βασίζεται στην 7</w:t>
      </w:r>
      <w:r w:rsidR="00E355D1" w:rsidRPr="009D5101">
        <w:rPr>
          <w:rFonts w:ascii="Arial" w:hAnsi="Arial" w:cs="Arial"/>
          <w:sz w:val="22"/>
          <w:szCs w:val="22"/>
        </w:rPr>
        <w:t>ω</w:t>
      </w:r>
      <w:r w:rsidR="00E355D1">
        <w:rPr>
          <w:rFonts w:ascii="Arial" w:hAnsi="Arial" w:cs="Arial"/>
          <w:sz w:val="22"/>
          <w:szCs w:val="22"/>
        </w:rPr>
        <w:t>ρη παράσταση-</w:t>
      </w:r>
      <w:r w:rsidR="00E355D1" w:rsidRPr="009D5101">
        <w:rPr>
          <w:rFonts w:ascii="Arial" w:hAnsi="Arial" w:cs="Arial"/>
          <w:sz w:val="22"/>
          <w:szCs w:val="22"/>
        </w:rPr>
        <w:t>ποταμό, με έργα πολωνών συγγραφέων της εποχής μεσοπολέμου</w:t>
      </w:r>
      <w:r w:rsidR="00E355D1">
        <w:rPr>
          <w:rFonts w:ascii="Arial" w:hAnsi="Arial" w:cs="Arial"/>
          <w:sz w:val="22"/>
          <w:szCs w:val="22"/>
        </w:rPr>
        <w:t xml:space="preserve"> που παρουσίασε το 1978 ο Βάιντα στο θέατρο «Στάρυ».</w:t>
      </w:r>
    </w:p>
    <w:p w:rsidR="00E355D1" w:rsidRDefault="00E355D1" w:rsidP="00EF7AD0">
      <w:pPr>
        <w:jc w:val="both"/>
        <w:rPr>
          <w:rFonts w:ascii="Arial" w:hAnsi="Arial" w:cs="Arial"/>
          <w:sz w:val="22"/>
          <w:szCs w:val="22"/>
        </w:rPr>
      </w:pPr>
    </w:p>
    <w:p w:rsidR="00535C6C" w:rsidRDefault="00462B2D" w:rsidP="00EF7A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Δυστυχώς ο</w:t>
      </w:r>
      <w:r w:rsidRPr="006959C1">
        <w:rPr>
          <w:rFonts w:ascii="Arial" w:hAnsi="Arial" w:cs="Arial"/>
          <w:sz w:val="22"/>
          <w:szCs w:val="22"/>
        </w:rPr>
        <w:t xml:space="preserve"> ίδιος ο Αντρέι Βάιντα </w:t>
      </w:r>
      <w:r>
        <w:rPr>
          <w:rFonts w:ascii="Arial" w:hAnsi="Arial" w:cs="Arial"/>
          <w:sz w:val="22"/>
          <w:szCs w:val="22"/>
        </w:rPr>
        <w:t>δεν θα καταφέρει να παραστεί στην Αθήνα λόγω</w:t>
      </w:r>
      <w:r w:rsidR="00EF7AD0">
        <w:rPr>
          <w:rFonts w:ascii="Arial" w:hAnsi="Arial" w:cs="Arial"/>
          <w:sz w:val="22"/>
          <w:szCs w:val="22"/>
        </w:rPr>
        <w:t xml:space="preserve"> των εντατικής του ενασχόλησης με την ολοκλήρωση της τελευταίας του ταινίας </w:t>
      </w:r>
      <w:r w:rsidR="00EF7AD0" w:rsidRPr="00EF7AD0">
        <w:rPr>
          <w:rFonts w:ascii="Arial" w:hAnsi="Arial" w:cs="Arial"/>
          <w:i/>
          <w:sz w:val="22"/>
          <w:szCs w:val="22"/>
        </w:rPr>
        <w:t>Βαλέσα</w:t>
      </w:r>
      <w:r w:rsidR="00EF7AD0" w:rsidRPr="00EF7AD0">
        <w:rPr>
          <w:rFonts w:ascii="Arial" w:hAnsi="Arial" w:cs="Arial"/>
          <w:sz w:val="22"/>
          <w:szCs w:val="22"/>
        </w:rPr>
        <w:t xml:space="preserve"> (</w:t>
      </w:r>
      <w:r w:rsidR="00EF7AD0">
        <w:rPr>
          <w:rFonts w:ascii="Arial" w:hAnsi="Arial" w:cs="Arial"/>
          <w:sz w:val="22"/>
          <w:szCs w:val="22"/>
          <w:lang w:val="en-US"/>
        </w:rPr>
        <w:t>Walesa</w:t>
      </w:r>
      <w:r w:rsidR="00EF7AD0" w:rsidRPr="00EF7AD0">
        <w:rPr>
          <w:rFonts w:ascii="Arial" w:hAnsi="Arial" w:cs="Arial"/>
          <w:sz w:val="22"/>
          <w:szCs w:val="22"/>
        </w:rPr>
        <w:t>)</w:t>
      </w:r>
      <w:r w:rsidR="00EF7AD0">
        <w:rPr>
          <w:rFonts w:ascii="Arial" w:hAnsi="Arial" w:cs="Arial"/>
          <w:sz w:val="22"/>
          <w:szCs w:val="22"/>
        </w:rPr>
        <w:t>. Ενδέχεται να παραστεί ωστόσο κάποιος από τους στενούς συνεργάτες του.</w:t>
      </w:r>
    </w:p>
    <w:p w:rsidR="00535C6C" w:rsidRDefault="00535C6C" w:rsidP="00EF7AD0">
      <w:pPr>
        <w:jc w:val="both"/>
        <w:rPr>
          <w:rFonts w:ascii="Arial" w:hAnsi="Arial" w:cs="Arial"/>
          <w:sz w:val="22"/>
          <w:szCs w:val="22"/>
        </w:rPr>
      </w:pPr>
    </w:p>
    <w:p w:rsidR="00B35768" w:rsidRPr="00D67BEC" w:rsidRDefault="00EF7AD0" w:rsidP="00EF7A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Τέλος το αφιέρωμα πλαισιώνει μια </w:t>
      </w:r>
      <w:r w:rsidR="00B35768" w:rsidRPr="00EF7AD0">
        <w:rPr>
          <w:rFonts w:ascii="Arial" w:hAnsi="Arial" w:cs="Arial"/>
          <w:b/>
          <w:sz w:val="22"/>
          <w:szCs w:val="22"/>
        </w:rPr>
        <w:t>έκθεση πολυμέσων</w:t>
      </w:r>
      <w:r w:rsidR="00B35768" w:rsidRPr="006959C1">
        <w:rPr>
          <w:rFonts w:ascii="Arial" w:hAnsi="Arial" w:cs="Arial"/>
          <w:sz w:val="22"/>
          <w:szCs w:val="22"/>
        </w:rPr>
        <w:t xml:space="preserve"> που θα παρουσιαστεί στους χώρους της Ταινιοθήκης</w:t>
      </w:r>
      <w:r w:rsidR="00D67BEC">
        <w:rPr>
          <w:rFonts w:ascii="Arial" w:hAnsi="Arial" w:cs="Arial"/>
          <w:sz w:val="22"/>
          <w:szCs w:val="22"/>
        </w:rPr>
        <w:t xml:space="preserve"> από την </w:t>
      </w:r>
      <w:r w:rsidR="00D67BEC" w:rsidRPr="0068478A">
        <w:rPr>
          <w:rFonts w:ascii="Arial" w:hAnsi="Arial" w:cs="Arial"/>
          <w:b/>
          <w:sz w:val="22"/>
          <w:szCs w:val="22"/>
        </w:rPr>
        <w:t>Τρίτη 18/12</w:t>
      </w:r>
      <w:r>
        <w:rPr>
          <w:rFonts w:ascii="Arial" w:hAnsi="Arial" w:cs="Arial"/>
          <w:sz w:val="22"/>
          <w:szCs w:val="22"/>
        </w:rPr>
        <w:t xml:space="preserve"> </w:t>
      </w:r>
      <w:r w:rsidR="008E5073">
        <w:rPr>
          <w:rFonts w:ascii="Arial" w:hAnsi="Arial" w:cs="Arial"/>
          <w:sz w:val="22"/>
          <w:szCs w:val="22"/>
        </w:rPr>
        <w:t xml:space="preserve">έως την </w:t>
      </w:r>
      <w:r w:rsidR="008E5073" w:rsidRPr="008E5073">
        <w:rPr>
          <w:rFonts w:ascii="Arial" w:hAnsi="Arial" w:cs="Arial"/>
          <w:b/>
          <w:sz w:val="22"/>
          <w:szCs w:val="22"/>
        </w:rPr>
        <w:t>Δευτέρα 31</w:t>
      </w:r>
      <w:r w:rsidR="008E5073">
        <w:rPr>
          <w:rFonts w:ascii="Arial" w:hAnsi="Arial" w:cs="Arial"/>
          <w:b/>
          <w:sz w:val="22"/>
          <w:szCs w:val="22"/>
        </w:rPr>
        <w:t xml:space="preserve">/12 </w:t>
      </w:r>
      <w:r>
        <w:rPr>
          <w:rFonts w:ascii="Arial" w:hAnsi="Arial" w:cs="Arial"/>
          <w:sz w:val="22"/>
          <w:szCs w:val="22"/>
        </w:rPr>
        <w:t>και</w:t>
      </w:r>
      <w:r w:rsidR="00B35768" w:rsidRPr="006959C1">
        <w:rPr>
          <w:rFonts w:ascii="Arial" w:hAnsi="Arial" w:cs="Arial"/>
          <w:sz w:val="22"/>
          <w:szCs w:val="22"/>
        </w:rPr>
        <w:t xml:space="preserve"> περιλαμβάνει άγνωστες φωτογραφίες από τις σημαντικότερες ταινίες του Βάιντα, </w:t>
      </w:r>
      <w:r w:rsidR="0068478A">
        <w:rPr>
          <w:rFonts w:ascii="Arial" w:hAnsi="Arial" w:cs="Arial"/>
          <w:sz w:val="22"/>
          <w:szCs w:val="22"/>
        </w:rPr>
        <w:t>αυτοπορτραίτα</w:t>
      </w:r>
      <w:r w:rsidR="00B35768" w:rsidRPr="006959C1">
        <w:rPr>
          <w:rFonts w:ascii="Arial" w:hAnsi="Arial" w:cs="Arial"/>
          <w:sz w:val="22"/>
          <w:szCs w:val="22"/>
        </w:rPr>
        <w:t xml:space="preserve"> του σκηνοθέτη καθώς και μία συλλογή από τις καλύτερες αφίσες των ταινιών του.</w:t>
      </w:r>
      <w:r w:rsidR="00D67BEC">
        <w:rPr>
          <w:rFonts w:ascii="Arial" w:hAnsi="Arial" w:cs="Arial"/>
          <w:sz w:val="22"/>
          <w:szCs w:val="22"/>
        </w:rPr>
        <w:t xml:space="preserve"> Την έκθεση θα εγκαινιάσει μια </w:t>
      </w:r>
      <w:r w:rsidR="00D67BEC" w:rsidRPr="0068478A">
        <w:rPr>
          <w:rFonts w:ascii="Arial" w:hAnsi="Arial" w:cs="Arial"/>
          <w:b/>
          <w:sz w:val="22"/>
          <w:szCs w:val="22"/>
        </w:rPr>
        <w:t>συζήτηση στρογγυλής τραπέζης</w:t>
      </w:r>
      <w:r w:rsidR="00D67BEC">
        <w:rPr>
          <w:rFonts w:ascii="Arial" w:hAnsi="Arial" w:cs="Arial"/>
          <w:sz w:val="22"/>
          <w:szCs w:val="22"/>
        </w:rPr>
        <w:t xml:space="preserve"> με θέμα το έργο του Βάιντα και τη σχέση του με τον κινηματογράφο της Ανατολικής Ευρώπης. Σύντομα θα ανακοινωθούν περισσότερες λεπτομέρειες για τους ομιλητές της συζήτησης στρογγυλής τραπέζης.</w:t>
      </w:r>
    </w:p>
    <w:p w:rsidR="005D4AB1" w:rsidRDefault="005D4AB1" w:rsidP="00EF7AD0">
      <w:pPr>
        <w:jc w:val="both"/>
        <w:rPr>
          <w:rFonts w:ascii="Arial" w:hAnsi="Arial" w:cs="Arial"/>
          <w:sz w:val="22"/>
          <w:szCs w:val="22"/>
        </w:rPr>
      </w:pPr>
    </w:p>
    <w:p w:rsidR="005F7E66" w:rsidRPr="005F7E66" w:rsidRDefault="005F7E66" w:rsidP="00EF7A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Στην επιμέλεια του αφιερώματος συνεργάζεται ο Πολωνός κριτικός κινηματογράφου </w:t>
      </w:r>
      <w:r w:rsidRPr="005F7E66">
        <w:rPr>
          <w:rFonts w:ascii="Arial" w:hAnsi="Arial" w:cs="Arial"/>
          <w:sz w:val="22"/>
        </w:rPr>
        <w:t>Krzysztof Stanislawski.</w:t>
      </w:r>
    </w:p>
    <w:p w:rsidR="005D4AB1" w:rsidRDefault="005D4AB1" w:rsidP="00B35768">
      <w:pPr>
        <w:jc w:val="both"/>
        <w:rPr>
          <w:rFonts w:ascii="Arial" w:hAnsi="Arial" w:cs="Arial"/>
          <w:sz w:val="22"/>
          <w:szCs w:val="22"/>
        </w:rPr>
      </w:pPr>
    </w:p>
    <w:p w:rsidR="00B35768" w:rsidRDefault="005D4AB1" w:rsidP="00B357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Επισημαίνουμε πως πολλές από τις κόπιες του αφιερώματος πέρα από την ταυτόχρονη μετάφρασή τους στα ελληνικά, θα έχουν και αγγλικούς υπότιτλους.</w:t>
      </w:r>
    </w:p>
    <w:p w:rsidR="005D4AB1" w:rsidRDefault="005D4AB1" w:rsidP="00B3576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F7AD0" w:rsidRPr="0068478A" w:rsidRDefault="00E355D1" w:rsidP="00B35768">
      <w:pPr>
        <w:jc w:val="both"/>
        <w:rPr>
          <w:rFonts w:ascii="Arial" w:hAnsi="Arial" w:cs="Arial"/>
          <w:sz w:val="22"/>
          <w:szCs w:val="22"/>
          <w:u w:val="single"/>
        </w:rPr>
      </w:pPr>
      <w:r w:rsidRPr="0068478A">
        <w:rPr>
          <w:rFonts w:ascii="Arial" w:hAnsi="Arial" w:cs="Arial"/>
          <w:b/>
          <w:sz w:val="22"/>
          <w:szCs w:val="22"/>
          <w:u w:val="single"/>
        </w:rPr>
        <w:t>Χορηγοί επικοινωνίας:</w:t>
      </w:r>
      <w:r w:rsidRPr="0068478A">
        <w:rPr>
          <w:rFonts w:ascii="Arial" w:hAnsi="Arial" w:cs="Arial"/>
          <w:sz w:val="22"/>
          <w:szCs w:val="22"/>
          <w:u w:val="single"/>
        </w:rPr>
        <w:t xml:space="preserve"> ΕΡΤ, Η Καθημερινή, </w:t>
      </w:r>
      <w:r w:rsidRPr="0068478A">
        <w:rPr>
          <w:rFonts w:ascii="Arial" w:hAnsi="Arial" w:cs="Arial"/>
          <w:sz w:val="22"/>
          <w:szCs w:val="22"/>
          <w:u w:val="single"/>
          <w:lang w:val="en-US"/>
        </w:rPr>
        <w:t>Athens</w:t>
      </w:r>
      <w:r w:rsidRPr="0068478A">
        <w:rPr>
          <w:rFonts w:ascii="Arial" w:hAnsi="Arial" w:cs="Arial"/>
          <w:sz w:val="22"/>
          <w:szCs w:val="22"/>
          <w:u w:val="single"/>
        </w:rPr>
        <w:t xml:space="preserve"> </w:t>
      </w:r>
      <w:r w:rsidRPr="0068478A">
        <w:rPr>
          <w:rFonts w:ascii="Arial" w:hAnsi="Arial" w:cs="Arial"/>
          <w:sz w:val="22"/>
          <w:szCs w:val="22"/>
          <w:u w:val="single"/>
          <w:lang w:val="en-US"/>
        </w:rPr>
        <w:t>Voice</w:t>
      </w:r>
      <w:r w:rsidRPr="0068478A">
        <w:rPr>
          <w:rFonts w:ascii="Arial" w:hAnsi="Arial" w:cs="Arial"/>
          <w:sz w:val="22"/>
          <w:szCs w:val="22"/>
          <w:u w:val="single"/>
        </w:rPr>
        <w:t xml:space="preserve">, </w:t>
      </w:r>
      <w:r w:rsidRPr="0068478A">
        <w:rPr>
          <w:rFonts w:ascii="Arial" w:hAnsi="Arial" w:cs="Arial"/>
          <w:sz w:val="22"/>
          <w:szCs w:val="22"/>
          <w:u w:val="single"/>
          <w:lang w:val="en-US"/>
        </w:rPr>
        <w:t>KOSMOS</w:t>
      </w:r>
      <w:r w:rsidRPr="0068478A">
        <w:rPr>
          <w:rFonts w:ascii="Arial" w:hAnsi="Arial" w:cs="Arial"/>
          <w:sz w:val="22"/>
          <w:szCs w:val="22"/>
          <w:u w:val="single"/>
        </w:rPr>
        <w:t xml:space="preserve">, Αθήνα 9.84, Στο κόκκινο 105.5, </w:t>
      </w:r>
      <w:r w:rsidRPr="0068478A">
        <w:rPr>
          <w:rFonts w:ascii="Arial" w:hAnsi="Arial" w:cs="Arial"/>
          <w:sz w:val="22"/>
          <w:szCs w:val="22"/>
          <w:u w:val="single"/>
          <w:lang w:val="en-US"/>
        </w:rPr>
        <w:t>tvxs</w:t>
      </w:r>
      <w:r w:rsidRPr="0068478A">
        <w:rPr>
          <w:rFonts w:ascii="Arial" w:hAnsi="Arial" w:cs="Arial"/>
          <w:sz w:val="22"/>
          <w:szCs w:val="22"/>
          <w:u w:val="single"/>
        </w:rPr>
        <w:t>.</w:t>
      </w:r>
      <w:r w:rsidRPr="0068478A">
        <w:rPr>
          <w:rFonts w:ascii="Arial" w:hAnsi="Arial" w:cs="Arial"/>
          <w:sz w:val="22"/>
          <w:szCs w:val="22"/>
          <w:u w:val="single"/>
          <w:lang w:val="en-US"/>
        </w:rPr>
        <w:t>gr</w:t>
      </w:r>
      <w:r w:rsidRPr="0068478A">
        <w:rPr>
          <w:rFonts w:ascii="Arial" w:hAnsi="Arial" w:cs="Arial"/>
          <w:sz w:val="22"/>
          <w:szCs w:val="22"/>
          <w:u w:val="single"/>
        </w:rPr>
        <w:t>, ελ</w:t>
      </w:r>
      <w:r w:rsidRPr="0068478A">
        <w:rPr>
          <w:rFonts w:ascii="Arial" w:hAnsi="Arial" w:cs="Arial"/>
          <w:sz w:val="22"/>
          <w:szCs w:val="22"/>
          <w:u w:val="single"/>
          <w:lang w:val="en-US"/>
        </w:rPr>
        <w:t>culture</w:t>
      </w:r>
      <w:r w:rsidRPr="0068478A">
        <w:rPr>
          <w:rFonts w:ascii="Arial" w:hAnsi="Arial" w:cs="Arial"/>
          <w:sz w:val="22"/>
          <w:szCs w:val="22"/>
          <w:u w:val="single"/>
        </w:rPr>
        <w:t xml:space="preserve">, </w:t>
      </w:r>
      <w:r w:rsidRPr="0068478A">
        <w:rPr>
          <w:rFonts w:ascii="Arial" w:hAnsi="Arial" w:cs="Arial"/>
          <w:sz w:val="22"/>
          <w:szCs w:val="22"/>
          <w:u w:val="single"/>
          <w:lang w:val="en-US"/>
        </w:rPr>
        <w:t>clickatlife</w:t>
      </w:r>
      <w:r w:rsidRPr="0068478A">
        <w:rPr>
          <w:rFonts w:ascii="Arial" w:hAnsi="Arial" w:cs="Arial"/>
          <w:sz w:val="22"/>
          <w:szCs w:val="22"/>
          <w:u w:val="single"/>
        </w:rPr>
        <w:t>.</w:t>
      </w:r>
      <w:r w:rsidRPr="0068478A">
        <w:rPr>
          <w:rFonts w:ascii="Arial" w:hAnsi="Arial" w:cs="Arial"/>
          <w:sz w:val="22"/>
          <w:szCs w:val="22"/>
          <w:u w:val="single"/>
          <w:lang w:val="en-US"/>
        </w:rPr>
        <w:t>gr</w:t>
      </w:r>
      <w:r w:rsidRPr="0068478A">
        <w:rPr>
          <w:rFonts w:ascii="Arial" w:hAnsi="Arial" w:cs="Arial"/>
          <w:sz w:val="22"/>
          <w:szCs w:val="22"/>
          <w:u w:val="single"/>
        </w:rPr>
        <w:t xml:space="preserve">, </w:t>
      </w:r>
      <w:r w:rsidRPr="0068478A">
        <w:rPr>
          <w:rFonts w:ascii="Arial" w:hAnsi="Arial" w:cs="Arial"/>
          <w:sz w:val="22"/>
          <w:szCs w:val="22"/>
          <w:u w:val="single"/>
          <w:lang w:val="en-US"/>
        </w:rPr>
        <w:t>cinemag</w:t>
      </w:r>
      <w:r w:rsidRPr="0068478A">
        <w:rPr>
          <w:rFonts w:ascii="Arial" w:hAnsi="Arial" w:cs="Arial"/>
          <w:sz w:val="22"/>
          <w:szCs w:val="22"/>
          <w:u w:val="single"/>
        </w:rPr>
        <w:t xml:space="preserve">-ΣΙΝΕΜΑ, </w:t>
      </w:r>
      <w:r w:rsidRPr="0068478A">
        <w:rPr>
          <w:rFonts w:ascii="Arial" w:hAnsi="Arial" w:cs="Arial"/>
          <w:sz w:val="22"/>
          <w:szCs w:val="22"/>
          <w:u w:val="single"/>
          <w:lang w:val="en-US"/>
        </w:rPr>
        <w:t>sevenart</w:t>
      </w:r>
      <w:r w:rsidRPr="0068478A">
        <w:rPr>
          <w:rFonts w:ascii="Arial" w:hAnsi="Arial" w:cs="Arial"/>
          <w:sz w:val="22"/>
          <w:szCs w:val="22"/>
          <w:u w:val="single"/>
        </w:rPr>
        <w:t>.</w:t>
      </w:r>
      <w:r w:rsidRPr="0068478A">
        <w:rPr>
          <w:rFonts w:ascii="Arial" w:hAnsi="Arial" w:cs="Arial"/>
          <w:sz w:val="22"/>
          <w:szCs w:val="22"/>
          <w:u w:val="single"/>
          <w:lang w:val="en-US"/>
        </w:rPr>
        <w:t>gr</w:t>
      </w:r>
      <w:r w:rsidRPr="0068478A">
        <w:rPr>
          <w:rFonts w:ascii="Arial" w:hAnsi="Arial" w:cs="Arial"/>
          <w:sz w:val="22"/>
          <w:szCs w:val="22"/>
          <w:u w:val="single"/>
        </w:rPr>
        <w:t xml:space="preserve">, </w:t>
      </w:r>
      <w:r w:rsidRPr="0068478A">
        <w:rPr>
          <w:rFonts w:ascii="Arial" w:hAnsi="Arial" w:cs="Arial"/>
          <w:sz w:val="22"/>
          <w:szCs w:val="22"/>
          <w:u w:val="single"/>
          <w:lang w:val="en-US"/>
        </w:rPr>
        <w:t>cinemanews</w:t>
      </w:r>
      <w:r w:rsidRPr="0068478A">
        <w:rPr>
          <w:rFonts w:ascii="Arial" w:hAnsi="Arial" w:cs="Arial"/>
          <w:sz w:val="22"/>
          <w:szCs w:val="22"/>
          <w:u w:val="single"/>
        </w:rPr>
        <w:t>.</w:t>
      </w:r>
      <w:r w:rsidRPr="0068478A">
        <w:rPr>
          <w:rFonts w:ascii="Arial" w:hAnsi="Arial" w:cs="Arial"/>
          <w:sz w:val="22"/>
          <w:szCs w:val="22"/>
          <w:u w:val="single"/>
          <w:lang w:val="en-US"/>
        </w:rPr>
        <w:t>gr</w:t>
      </w:r>
      <w:r w:rsidRPr="0068478A">
        <w:rPr>
          <w:rFonts w:ascii="Arial" w:hAnsi="Arial" w:cs="Arial"/>
          <w:sz w:val="22"/>
          <w:szCs w:val="22"/>
          <w:u w:val="single"/>
        </w:rPr>
        <w:t xml:space="preserve">, </w:t>
      </w:r>
      <w:r w:rsidRPr="0068478A">
        <w:rPr>
          <w:rFonts w:ascii="Arial" w:hAnsi="Arial" w:cs="Arial"/>
          <w:sz w:val="22"/>
          <w:szCs w:val="22"/>
          <w:u w:val="single"/>
          <w:lang w:val="en-US"/>
        </w:rPr>
        <w:t>myfilm</w:t>
      </w:r>
      <w:r w:rsidRPr="0068478A">
        <w:rPr>
          <w:rFonts w:ascii="Arial" w:hAnsi="Arial" w:cs="Arial"/>
          <w:sz w:val="22"/>
          <w:szCs w:val="22"/>
          <w:u w:val="single"/>
        </w:rPr>
        <w:t>.</w:t>
      </w:r>
      <w:r w:rsidRPr="0068478A">
        <w:rPr>
          <w:rFonts w:ascii="Arial" w:hAnsi="Arial" w:cs="Arial"/>
          <w:sz w:val="22"/>
          <w:szCs w:val="22"/>
          <w:u w:val="single"/>
          <w:lang w:val="en-US"/>
        </w:rPr>
        <w:t>gr</w:t>
      </w:r>
      <w:r w:rsidRPr="0068478A">
        <w:rPr>
          <w:rFonts w:ascii="Arial" w:hAnsi="Arial" w:cs="Arial"/>
          <w:sz w:val="22"/>
          <w:szCs w:val="22"/>
          <w:u w:val="single"/>
        </w:rPr>
        <w:t xml:space="preserve">, </w:t>
      </w:r>
      <w:smartTag w:uri="urn:schemas-microsoft-com:office:smarttags" w:element="PersonName">
        <w:r w:rsidRPr="0068478A">
          <w:rPr>
            <w:rFonts w:ascii="Arial" w:hAnsi="Arial" w:cs="Arial"/>
            <w:sz w:val="22"/>
            <w:szCs w:val="22"/>
            <w:u w:val="single"/>
            <w:lang w:val="en-US"/>
          </w:rPr>
          <w:t>forfree</w:t>
        </w:r>
      </w:smartTag>
      <w:r w:rsidRPr="0068478A">
        <w:rPr>
          <w:rFonts w:ascii="Arial" w:hAnsi="Arial" w:cs="Arial"/>
          <w:sz w:val="22"/>
          <w:szCs w:val="22"/>
          <w:u w:val="single"/>
        </w:rPr>
        <w:t>.</w:t>
      </w:r>
      <w:r w:rsidRPr="0068478A">
        <w:rPr>
          <w:rFonts w:ascii="Arial" w:hAnsi="Arial" w:cs="Arial"/>
          <w:sz w:val="22"/>
          <w:szCs w:val="22"/>
          <w:u w:val="single"/>
          <w:lang w:val="en-US"/>
        </w:rPr>
        <w:t>gr</w:t>
      </w:r>
    </w:p>
    <w:p w:rsidR="0068478A" w:rsidRDefault="0068478A" w:rsidP="00B35768">
      <w:pPr>
        <w:jc w:val="both"/>
        <w:rPr>
          <w:rFonts w:ascii="Arial" w:hAnsi="Arial" w:cs="Arial"/>
          <w:sz w:val="22"/>
          <w:szCs w:val="22"/>
        </w:rPr>
      </w:pPr>
    </w:p>
    <w:p w:rsidR="009977DE" w:rsidRDefault="009977DE" w:rsidP="00B35768">
      <w:pPr>
        <w:jc w:val="both"/>
        <w:rPr>
          <w:rFonts w:ascii="Arial" w:hAnsi="Arial" w:cs="Arial"/>
          <w:sz w:val="22"/>
          <w:szCs w:val="22"/>
          <w:u w:val="single"/>
        </w:rPr>
      </w:pPr>
      <w:r w:rsidRPr="000B637C">
        <w:rPr>
          <w:rFonts w:ascii="Arial" w:hAnsi="Arial" w:cs="Arial"/>
          <w:sz w:val="22"/>
          <w:szCs w:val="22"/>
          <w:u w:val="single"/>
        </w:rPr>
        <w:t>Με την υποστήριξη:</w:t>
      </w:r>
    </w:p>
    <w:p w:rsidR="009977DE" w:rsidRDefault="009977DE" w:rsidP="00B35768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-70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520"/>
        <w:gridCol w:w="2160"/>
        <w:gridCol w:w="2160"/>
      </w:tblGrid>
      <w:tr w:rsidR="000B637C" w:rsidTr="005D4AB1">
        <w:trPr>
          <w:trHeight w:val="1783"/>
        </w:trPr>
        <w:tc>
          <w:tcPr>
            <w:tcW w:w="2268" w:type="dxa"/>
          </w:tcPr>
          <w:p w:rsidR="000B637C" w:rsidRPr="009977DE" w:rsidRDefault="000B637C" w:rsidP="00DC115C"/>
          <w:p w:rsidR="000B637C" w:rsidRPr="00CD13C1" w:rsidRDefault="004D273F" w:rsidP="00DC115C">
            <w:pPr>
              <w:rPr>
                <w:lang w:val="en-US"/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1028700" cy="866775"/>
                  <wp:effectExtent l="19050" t="0" r="0" b="0"/>
                  <wp:docPr id="4" name="Obraz 4" descr="MKiDN_logo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KiDN_logo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0B637C" w:rsidRDefault="000B637C" w:rsidP="00DC115C">
            <w:pPr>
              <w:rPr>
                <w:lang w:val="en-US"/>
              </w:rPr>
            </w:pPr>
          </w:p>
          <w:p w:rsidR="000B637C" w:rsidRDefault="004D273F" w:rsidP="00DC115C">
            <w:pPr>
              <w:rPr>
                <w:lang w:val="en-US"/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1304925" cy="323850"/>
                  <wp:effectExtent l="19050" t="0" r="9525" b="0"/>
                  <wp:docPr id="5" name="Obraz 5" descr="polski_kolor_podstaw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lski_kolor_podstaw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0B637C" w:rsidRPr="00CD13C1" w:rsidRDefault="000B637C" w:rsidP="00DC115C">
            <w:pPr>
              <w:rPr>
                <w:lang w:val="en-US"/>
              </w:rPr>
            </w:pPr>
          </w:p>
          <w:p w:rsidR="000B637C" w:rsidRDefault="004D273F" w:rsidP="00DC115C">
            <w:pPr>
              <w:rPr>
                <w:lang w:val="en-US"/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962025" cy="876300"/>
                  <wp:effectExtent l="19050" t="0" r="9525" b="0"/>
                  <wp:docPr id="6" name="Obraz 6" descr="PisfEn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sfEng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CD13C1" w:rsidRDefault="004D273F" w:rsidP="00DC115C">
            <w:pPr>
              <w:rPr>
                <w:lang w:val="en-US"/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981075" cy="942975"/>
                  <wp:effectExtent l="19050" t="0" r="9525" b="0"/>
                  <wp:docPr id="7" name="Obraz 7" descr="logo_filmoteka-100w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filmoteka-100w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13C1" w:rsidRPr="00CD13C1" w:rsidRDefault="00CD13C1" w:rsidP="00DC115C">
            <w:pPr>
              <w:rPr>
                <w:lang w:val="en-US"/>
              </w:rPr>
            </w:pPr>
          </w:p>
        </w:tc>
      </w:tr>
    </w:tbl>
    <w:p w:rsidR="009977DE" w:rsidRPr="006959C1" w:rsidRDefault="009977DE" w:rsidP="00B35768">
      <w:pPr>
        <w:jc w:val="both"/>
        <w:rPr>
          <w:rFonts w:ascii="Arial" w:hAnsi="Arial" w:cs="Arial"/>
          <w:sz w:val="22"/>
          <w:szCs w:val="22"/>
        </w:rPr>
      </w:pPr>
    </w:p>
    <w:p w:rsidR="009977DE" w:rsidRDefault="009977DE" w:rsidP="00663736">
      <w:pPr>
        <w:jc w:val="both"/>
        <w:rPr>
          <w:rFonts w:ascii="Arial" w:hAnsi="Arial" w:cs="Arial"/>
          <w:sz w:val="20"/>
          <w:szCs w:val="20"/>
        </w:rPr>
      </w:pPr>
    </w:p>
    <w:p w:rsidR="009977DE" w:rsidRDefault="009977DE" w:rsidP="00663736">
      <w:pPr>
        <w:jc w:val="both"/>
        <w:rPr>
          <w:rFonts w:ascii="Arial" w:hAnsi="Arial" w:cs="Arial"/>
          <w:sz w:val="20"/>
          <w:szCs w:val="20"/>
        </w:rPr>
      </w:pPr>
    </w:p>
    <w:p w:rsidR="009977DE" w:rsidRDefault="009977DE" w:rsidP="00663736">
      <w:pPr>
        <w:jc w:val="both"/>
        <w:rPr>
          <w:rFonts w:ascii="Arial" w:hAnsi="Arial" w:cs="Arial"/>
          <w:sz w:val="20"/>
          <w:szCs w:val="20"/>
        </w:rPr>
      </w:pPr>
    </w:p>
    <w:p w:rsidR="009977DE" w:rsidRDefault="009977DE" w:rsidP="00663736">
      <w:pPr>
        <w:jc w:val="both"/>
        <w:rPr>
          <w:rFonts w:ascii="Arial" w:hAnsi="Arial" w:cs="Arial"/>
          <w:sz w:val="20"/>
          <w:szCs w:val="20"/>
        </w:rPr>
      </w:pPr>
    </w:p>
    <w:p w:rsidR="009977DE" w:rsidRDefault="009977DE" w:rsidP="00663736">
      <w:pPr>
        <w:jc w:val="both"/>
        <w:rPr>
          <w:rFonts w:ascii="Arial" w:hAnsi="Arial" w:cs="Arial"/>
          <w:sz w:val="20"/>
          <w:szCs w:val="20"/>
        </w:rPr>
      </w:pPr>
    </w:p>
    <w:p w:rsidR="009977DE" w:rsidRDefault="009977DE" w:rsidP="00663736">
      <w:pPr>
        <w:jc w:val="both"/>
        <w:rPr>
          <w:rFonts w:ascii="Arial" w:hAnsi="Arial" w:cs="Arial"/>
          <w:sz w:val="20"/>
          <w:szCs w:val="20"/>
        </w:rPr>
      </w:pPr>
    </w:p>
    <w:p w:rsidR="009977DE" w:rsidRDefault="009977DE" w:rsidP="00663736">
      <w:pPr>
        <w:jc w:val="both"/>
        <w:rPr>
          <w:rFonts w:ascii="Arial" w:hAnsi="Arial" w:cs="Arial"/>
          <w:sz w:val="20"/>
          <w:szCs w:val="20"/>
        </w:rPr>
      </w:pPr>
    </w:p>
    <w:p w:rsidR="00CD13C1" w:rsidRPr="0068478A" w:rsidRDefault="00CD13C1" w:rsidP="00CD13C1">
      <w:pPr>
        <w:jc w:val="both"/>
        <w:rPr>
          <w:rFonts w:ascii="Arial" w:hAnsi="Arial" w:cs="Arial"/>
          <w:sz w:val="22"/>
          <w:szCs w:val="22"/>
          <w:u w:val="single"/>
        </w:rPr>
      </w:pPr>
      <w:r w:rsidRPr="000B637C">
        <w:rPr>
          <w:rFonts w:ascii="Arial" w:hAnsi="Arial" w:cs="Arial"/>
          <w:sz w:val="22"/>
          <w:szCs w:val="22"/>
          <w:u w:val="single"/>
        </w:rPr>
        <w:t>Σε συνεργασία:</w:t>
      </w:r>
    </w:p>
    <w:tbl>
      <w:tblPr>
        <w:tblStyle w:val="Tabela-Siatka"/>
        <w:tblW w:w="0" w:type="auto"/>
        <w:tblLook w:val="01E0"/>
      </w:tblPr>
      <w:tblGrid>
        <w:gridCol w:w="2268"/>
      </w:tblGrid>
      <w:tr w:rsidR="00CD13C1" w:rsidTr="005215B7">
        <w:tc>
          <w:tcPr>
            <w:tcW w:w="2268" w:type="dxa"/>
          </w:tcPr>
          <w:p w:rsidR="00CD13C1" w:rsidRDefault="00CD13C1" w:rsidP="005215B7">
            <w:pPr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  <w:p w:rsidR="00CD13C1" w:rsidRDefault="004D273F" w:rsidP="005215B7">
            <w:pPr>
              <w:jc w:val="both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val="pl-PL" w:eastAsia="pl-PL"/>
              </w:rPr>
              <w:drawing>
                <wp:inline distT="0" distB="0" distL="0" distR="0">
                  <wp:extent cx="904875" cy="704850"/>
                  <wp:effectExtent l="19050" t="0" r="9525" b="0"/>
                  <wp:docPr id="3" name="Obraz 3" descr="logo 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13C1" w:rsidRDefault="00CD13C1" w:rsidP="005215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63736" w:rsidRPr="004941AA" w:rsidRDefault="00663736" w:rsidP="00663736">
      <w:pPr>
        <w:jc w:val="both"/>
        <w:rPr>
          <w:rStyle w:val="email"/>
          <w:rFonts w:ascii="Arial" w:hAnsi="Arial" w:cs="Arial"/>
          <w:sz w:val="20"/>
          <w:szCs w:val="20"/>
        </w:rPr>
      </w:pPr>
      <w:r w:rsidRPr="00663736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</w:t>
      </w:r>
      <w:r w:rsidRPr="005C09A7">
        <w:rPr>
          <w:rFonts w:ascii="Arial" w:hAnsi="Arial" w:cs="Arial"/>
          <w:sz w:val="20"/>
          <w:szCs w:val="20"/>
        </w:rPr>
        <w:t>Για περισσότερες πληροφορίες και φωτογραφικό υλικό:</w:t>
      </w:r>
      <w:r w:rsidRPr="005C09A7">
        <w:rPr>
          <w:rStyle w:val="email"/>
          <w:rFonts w:ascii="Arial" w:hAnsi="Arial" w:cs="Arial"/>
          <w:color w:val="343434"/>
          <w:sz w:val="20"/>
          <w:szCs w:val="20"/>
        </w:rPr>
        <w:t xml:space="preserve"> </w:t>
      </w:r>
    </w:p>
    <w:p w:rsidR="00663736" w:rsidRPr="005C09A7" w:rsidRDefault="00663736" w:rsidP="00663736">
      <w:pPr>
        <w:jc w:val="both"/>
        <w:rPr>
          <w:rFonts w:ascii="Arial" w:hAnsi="Arial" w:cs="Arial"/>
          <w:sz w:val="20"/>
          <w:szCs w:val="20"/>
        </w:rPr>
      </w:pPr>
    </w:p>
    <w:p w:rsidR="00663736" w:rsidRPr="005C09A7" w:rsidRDefault="00663736" w:rsidP="00663736">
      <w:pPr>
        <w:jc w:val="both"/>
        <w:rPr>
          <w:rFonts w:ascii="Arial" w:hAnsi="Arial" w:cs="Arial"/>
          <w:sz w:val="20"/>
          <w:szCs w:val="20"/>
          <w:u w:val="single"/>
        </w:rPr>
      </w:pPr>
      <w:r w:rsidRPr="005C09A7">
        <w:rPr>
          <w:rFonts w:ascii="Arial" w:hAnsi="Arial" w:cs="Arial"/>
          <w:sz w:val="20"/>
          <w:szCs w:val="20"/>
          <w:u w:val="single"/>
        </w:rPr>
        <w:t>Γραφείο Τύπου Ταινιοθήκης της Ελλάδος:</w:t>
      </w:r>
    </w:p>
    <w:p w:rsidR="00663736" w:rsidRPr="005C09A7" w:rsidRDefault="00663736" w:rsidP="00663736">
      <w:pPr>
        <w:jc w:val="both"/>
        <w:rPr>
          <w:rFonts w:ascii="Arial" w:hAnsi="Arial" w:cs="Arial"/>
          <w:sz w:val="20"/>
          <w:szCs w:val="20"/>
        </w:rPr>
      </w:pPr>
      <w:r w:rsidRPr="005C09A7">
        <w:rPr>
          <w:rFonts w:ascii="Arial" w:hAnsi="Arial" w:cs="Arial"/>
          <w:sz w:val="20"/>
          <w:szCs w:val="20"/>
        </w:rPr>
        <w:t xml:space="preserve">Ισμήνη Χλιόβα-Μπιτζάνη: 210 3612046, 6973562081 </w:t>
      </w:r>
      <w:hyperlink r:id="rId13" w:history="1">
        <w:r w:rsidRPr="005C09A7">
          <w:rPr>
            <w:rStyle w:val="Hipercze"/>
            <w:rFonts w:ascii="Arial" w:hAnsi="Arial" w:cs="Arial"/>
            <w:sz w:val="20"/>
            <w:szCs w:val="20"/>
          </w:rPr>
          <w:t>isminicb@gmail.com</w:t>
        </w:r>
      </w:hyperlink>
    </w:p>
    <w:p w:rsidR="00727C71" w:rsidRPr="004D273F" w:rsidRDefault="00663736" w:rsidP="004D273F">
      <w:pPr>
        <w:jc w:val="both"/>
        <w:rPr>
          <w:sz w:val="20"/>
          <w:szCs w:val="20"/>
          <w:lang w:val="pl-PL"/>
        </w:rPr>
      </w:pPr>
      <w:r w:rsidRPr="005C09A7">
        <w:rPr>
          <w:rFonts w:ascii="Arial" w:hAnsi="Arial" w:cs="Arial"/>
          <w:sz w:val="20"/>
          <w:szCs w:val="20"/>
        </w:rPr>
        <w:t>Φαίδρα Παπαδοπούλου: 210 3612046</w:t>
      </w:r>
      <w:r w:rsidRPr="00FE01EB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Pr="005C09A7">
          <w:rPr>
            <w:rStyle w:val="Hipercze"/>
            <w:rFonts w:ascii="Arial" w:hAnsi="Arial" w:cs="Arial"/>
            <w:sz w:val="20"/>
            <w:szCs w:val="20"/>
            <w:lang w:val="en-US"/>
          </w:rPr>
          <w:t>phaedrapap</w:t>
        </w:r>
        <w:r w:rsidRPr="005C09A7">
          <w:rPr>
            <w:rStyle w:val="Hipercze"/>
            <w:rFonts w:ascii="Arial" w:hAnsi="Arial" w:cs="Arial"/>
            <w:sz w:val="20"/>
            <w:szCs w:val="20"/>
          </w:rPr>
          <w:t>@</w:t>
        </w:r>
        <w:r w:rsidRPr="005C09A7">
          <w:rPr>
            <w:rStyle w:val="Hipercze"/>
            <w:rFonts w:ascii="Arial" w:hAnsi="Arial" w:cs="Arial"/>
            <w:sz w:val="20"/>
            <w:szCs w:val="20"/>
            <w:lang w:val="en-US"/>
          </w:rPr>
          <w:t>tainiothiki</w:t>
        </w:r>
        <w:r w:rsidRPr="005C09A7">
          <w:rPr>
            <w:rStyle w:val="Hipercze"/>
            <w:rFonts w:ascii="Arial" w:hAnsi="Arial" w:cs="Arial"/>
            <w:sz w:val="20"/>
            <w:szCs w:val="20"/>
          </w:rPr>
          <w:t>.</w:t>
        </w:r>
        <w:r w:rsidRPr="005C09A7">
          <w:rPr>
            <w:rStyle w:val="Hipercze"/>
            <w:rFonts w:ascii="Arial" w:hAnsi="Arial" w:cs="Arial"/>
            <w:sz w:val="20"/>
            <w:szCs w:val="20"/>
            <w:lang w:val="en-US"/>
          </w:rPr>
          <w:t>gr</w:t>
        </w:r>
      </w:hyperlink>
    </w:p>
    <w:sectPr w:rsidR="00727C71" w:rsidRPr="004D273F" w:rsidSect="00663736">
      <w:footerReference w:type="even" r:id="rId15"/>
      <w:footerReference w:type="default" r:id="rId16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F4E" w:rsidRPr="00DC7345" w:rsidRDefault="000C5F4E">
      <w:pPr>
        <w:rPr>
          <w:sz w:val="21"/>
          <w:szCs w:val="21"/>
        </w:rPr>
      </w:pPr>
      <w:r w:rsidRPr="00DC7345">
        <w:rPr>
          <w:sz w:val="21"/>
          <w:szCs w:val="21"/>
        </w:rPr>
        <w:separator/>
      </w:r>
    </w:p>
  </w:endnote>
  <w:endnote w:type="continuationSeparator" w:id="0">
    <w:p w:rsidR="000C5F4E" w:rsidRPr="00DC7345" w:rsidRDefault="000C5F4E">
      <w:pPr>
        <w:rPr>
          <w:sz w:val="21"/>
          <w:szCs w:val="21"/>
        </w:rPr>
      </w:pPr>
      <w:r w:rsidRPr="00DC7345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073" w:rsidRPr="00DC7345" w:rsidRDefault="008E5073" w:rsidP="001B545E">
    <w:pPr>
      <w:pStyle w:val="Stopka"/>
      <w:framePr w:wrap="around" w:vAnchor="text" w:hAnchor="margin" w:xAlign="right" w:y="1"/>
      <w:rPr>
        <w:rStyle w:val="Numerstrony"/>
        <w:sz w:val="21"/>
        <w:szCs w:val="21"/>
      </w:rPr>
    </w:pPr>
    <w:r w:rsidRPr="00DC7345">
      <w:rPr>
        <w:rStyle w:val="Numerstrony"/>
        <w:sz w:val="21"/>
        <w:szCs w:val="21"/>
      </w:rPr>
      <w:fldChar w:fldCharType="begin"/>
    </w:r>
    <w:r w:rsidRPr="00DC7345">
      <w:rPr>
        <w:rStyle w:val="Numerstrony"/>
        <w:sz w:val="21"/>
        <w:szCs w:val="21"/>
      </w:rPr>
      <w:instrText xml:space="preserve">PAGE  </w:instrText>
    </w:r>
    <w:r w:rsidRPr="00DC7345">
      <w:rPr>
        <w:rStyle w:val="Numerstrony"/>
        <w:sz w:val="21"/>
        <w:szCs w:val="21"/>
      </w:rPr>
      <w:fldChar w:fldCharType="end"/>
    </w:r>
  </w:p>
  <w:p w:rsidR="008E5073" w:rsidRPr="00DC7345" w:rsidRDefault="008E5073" w:rsidP="00C65641">
    <w:pPr>
      <w:pStyle w:val="Stopka"/>
      <w:ind w:right="360"/>
      <w:rPr>
        <w:sz w:val="21"/>
        <w:szCs w:val="2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073" w:rsidRPr="00DC7345" w:rsidRDefault="008E5073" w:rsidP="001B545E">
    <w:pPr>
      <w:pStyle w:val="Stopka"/>
      <w:framePr w:wrap="around" w:vAnchor="text" w:hAnchor="margin" w:xAlign="right" w:y="1"/>
      <w:rPr>
        <w:rStyle w:val="Numerstrony"/>
        <w:sz w:val="21"/>
        <w:szCs w:val="21"/>
      </w:rPr>
    </w:pPr>
    <w:r w:rsidRPr="00DC7345">
      <w:rPr>
        <w:rStyle w:val="Numerstrony"/>
        <w:sz w:val="21"/>
        <w:szCs w:val="21"/>
      </w:rPr>
      <w:fldChar w:fldCharType="begin"/>
    </w:r>
    <w:r w:rsidRPr="00DC7345">
      <w:rPr>
        <w:rStyle w:val="Numerstrony"/>
        <w:sz w:val="21"/>
        <w:szCs w:val="21"/>
      </w:rPr>
      <w:instrText xml:space="preserve">PAGE  </w:instrText>
    </w:r>
    <w:r w:rsidRPr="00DC7345">
      <w:rPr>
        <w:rStyle w:val="Numerstrony"/>
        <w:sz w:val="21"/>
        <w:szCs w:val="21"/>
      </w:rPr>
      <w:fldChar w:fldCharType="separate"/>
    </w:r>
    <w:r w:rsidR="004D273F">
      <w:rPr>
        <w:rStyle w:val="Numerstrony"/>
        <w:noProof/>
        <w:sz w:val="21"/>
        <w:szCs w:val="21"/>
      </w:rPr>
      <w:t>1</w:t>
    </w:r>
    <w:r w:rsidRPr="00DC7345">
      <w:rPr>
        <w:rStyle w:val="Numerstrony"/>
        <w:sz w:val="21"/>
        <w:szCs w:val="21"/>
      </w:rPr>
      <w:fldChar w:fldCharType="end"/>
    </w:r>
  </w:p>
  <w:p w:rsidR="008E5073" w:rsidRPr="00DC7345" w:rsidRDefault="008E5073" w:rsidP="00C65641">
    <w:pPr>
      <w:pStyle w:val="Stopka"/>
      <w:ind w:right="360"/>
      <w:rPr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F4E" w:rsidRPr="00DC7345" w:rsidRDefault="000C5F4E">
      <w:pPr>
        <w:rPr>
          <w:sz w:val="21"/>
          <w:szCs w:val="21"/>
        </w:rPr>
      </w:pPr>
      <w:r w:rsidRPr="00DC7345">
        <w:rPr>
          <w:sz w:val="21"/>
          <w:szCs w:val="21"/>
        </w:rPr>
        <w:separator/>
      </w:r>
    </w:p>
  </w:footnote>
  <w:footnote w:type="continuationSeparator" w:id="0">
    <w:p w:rsidR="000C5F4E" w:rsidRPr="00DC7345" w:rsidRDefault="000C5F4E">
      <w:pPr>
        <w:rPr>
          <w:sz w:val="21"/>
          <w:szCs w:val="21"/>
        </w:rPr>
      </w:pPr>
      <w:r w:rsidRPr="00DC7345">
        <w:rPr>
          <w:sz w:val="21"/>
          <w:szCs w:val="21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38E"/>
    <w:rsid w:val="000312C2"/>
    <w:rsid w:val="000528EB"/>
    <w:rsid w:val="00053D56"/>
    <w:rsid w:val="00056207"/>
    <w:rsid w:val="00056B74"/>
    <w:rsid w:val="00063280"/>
    <w:rsid w:val="0008110E"/>
    <w:rsid w:val="000819D6"/>
    <w:rsid w:val="000B1EA8"/>
    <w:rsid w:val="000B3C3E"/>
    <w:rsid w:val="000B637C"/>
    <w:rsid w:val="000C409F"/>
    <w:rsid w:val="000C5F4E"/>
    <w:rsid w:val="000D2A8C"/>
    <w:rsid w:val="000E1DED"/>
    <w:rsid w:val="0010588F"/>
    <w:rsid w:val="001104D9"/>
    <w:rsid w:val="00121FE8"/>
    <w:rsid w:val="00122AC6"/>
    <w:rsid w:val="00140C75"/>
    <w:rsid w:val="00154E44"/>
    <w:rsid w:val="001A5356"/>
    <w:rsid w:val="001B3C5E"/>
    <w:rsid w:val="001B545E"/>
    <w:rsid w:val="001D2F9D"/>
    <w:rsid w:val="001F0CE5"/>
    <w:rsid w:val="00211312"/>
    <w:rsid w:val="0021302B"/>
    <w:rsid w:val="002161E3"/>
    <w:rsid w:val="00231B3B"/>
    <w:rsid w:val="0024672E"/>
    <w:rsid w:val="00257A72"/>
    <w:rsid w:val="002A6D40"/>
    <w:rsid w:val="002B7A22"/>
    <w:rsid w:val="002C1165"/>
    <w:rsid w:val="002F3529"/>
    <w:rsid w:val="002F502C"/>
    <w:rsid w:val="00337740"/>
    <w:rsid w:val="0035535C"/>
    <w:rsid w:val="00394E70"/>
    <w:rsid w:val="003C4CAB"/>
    <w:rsid w:val="003D0DCF"/>
    <w:rsid w:val="003D53A7"/>
    <w:rsid w:val="00401433"/>
    <w:rsid w:val="004047E3"/>
    <w:rsid w:val="00406DC8"/>
    <w:rsid w:val="00422896"/>
    <w:rsid w:val="00430BF1"/>
    <w:rsid w:val="00433109"/>
    <w:rsid w:val="00440AA2"/>
    <w:rsid w:val="00445F59"/>
    <w:rsid w:val="00462B2D"/>
    <w:rsid w:val="0048269D"/>
    <w:rsid w:val="004B112E"/>
    <w:rsid w:val="004C5B9C"/>
    <w:rsid w:val="004D1E07"/>
    <w:rsid w:val="004D273F"/>
    <w:rsid w:val="004E26CC"/>
    <w:rsid w:val="004F1817"/>
    <w:rsid w:val="00512758"/>
    <w:rsid w:val="005215B7"/>
    <w:rsid w:val="005228B7"/>
    <w:rsid w:val="00523F1E"/>
    <w:rsid w:val="00527E75"/>
    <w:rsid w:val="00534B41"/>
    <w:rsid w:val="00535C6C"/>
    <w:rsid w:val="00537283"/>
    <w:rsid w:val="00546640"/>
    <w:rsid w:val="00567D1D"/>
    <w:rsid w:val="00571F0D"/>
    <w:rsid w:val="005C099E"/>
    <w:rsid w:val="005C2A8D"/>
    <w:rsid w:val="005C7ABB"/>
    <w:rsid w:val="005D1EEA"/>
    <w:rsid w:val="005D4AB1"/>
    <w:rsid w:val="005E0D4C"/>
    <w:rsid w:val="005F7E66"/>
    <w:rsid w:val="00607E64"/>
    <w:rsid w:val="00612161"/>
    <w:rsid w:val="006167F0"/>
    <w:rsid w:val="00635672"/>
    <w:rsid w:val="00663736"/>
    <w:rsid w:val="0067333B"/>
    <w:rsid w:val="0068328F"/>
    <w:rsid w:val="0068478A"/>
    <w:rsid w:val="006B39A0"/>
    <w:rsid w:val="006D32D6"/>
    <w:rsid w:val="006E0090"/>
    <w:rsid w:val="006F0430"/>
    <w:rsid w:val="006F3736"/>
    <w:rsid w:val="006F5E78"/>
    <w:rsid w:val="0070420F"/>
    <w:rsid w:val="00727C71"/>
    <w:rsid w:val="007627E0"/>
    <w:rsid w:val="0077724D"/>
    <w:rsid w:val="007A16F5"/>
    <w:rsid w:val="007A5808"/>
    <w:rsid w:val="00837F64"/>
    <w:rsid w:val="008418F9"/>
    <w:rsid w:val="0084439D"/>
    <w:rsid w:val="008447E1"/>
    <w:rsid w:val="0087338E"/>
    <w:rsid w:val="00886CCA"/>
    <w:rsid w:val="008C06CB"/>
    <w:rsid w:val="008C1EB0"/>
    <w:rsid w:val="008E5073"/>
    <w:rsid w:val="008F48A6"/>
    <w:rsid w:val="00967B65"/>
    <w:rsid w:val="00975AC6"/>
    <w:rsid w:val="009977DE"/>
    <w:rsid w:val="009A2690"/>
    <w:rsid w:val="009E52F7"/>
    <w:rsid w:val="00A6583A"/>
    <w:rsid w:val="00A85F77"/>
    <w:rsid w:val="00AA62F5"/>
    <w:rsid w:val="00AC20C6"/>
    <w:rsid w:val="00B02DEC"/>
    <w:rsid w:val="00B04E63"/>
    <w:rsid w:val="00B35768"/>
    <w:rsid w:val="00B43E94"/>
    <w:rsid w:val="00B45885"/>
    <w:rsid w:val="00B60E4D"/>
    <w:rsid w:val="00B81D8D"/>
    <w:rsid w:val="00BA62DA"/>
    <w:rsid w:val="00BB1600"/>
    <w:rsid w:val="00BC67D8"/>
    <w:rsid w:val="00BD58B0"/>
    <w:rsid w:val="00BE3F1E"/>
    <w:rsid w:val="00BF7D85"/>
    <w:rsid w:val="00C26025"/>
    <w:rsid w:val="00C417BB"/>
    <w:rsid w:val="00C51638"/>
    <w:rsid w:val="00C65641"/>
    <w:rsid w:val="00C66748"/>
    <w:rsid w:val="00C7009A"/>
    <w:rsid w:val="00C804C4"/>
    <w:rsid w:val="00CA01C0"/>
    <w:rsid w:val="00CA455B"/>
    <w:rsid w:val="00CD13C1"/>
    <w:rsid w:val="00CD2514"/>
    <w:rsid w:val="00CF221A"/>
    <w:rsid w:val="00CF36FF"/>
    <w:rsid w:val="00D16E5C"/>
    <w:rsid w:val="00D41E7D"/>
    <w:rsid w:val="00D5492C"/>
    <w:rsid w:val="00D67BEC"/>
    <w:rsid w:val="00D71F95"/>
    <w:rsid w:val="00D7650A"/>
    <w:rsid w:val="00D801BF"/>
    <w:rsid w:val="00D8030D"/>
    <w:rsid w:val="00D80E05"/>
    <w:rsid w:val="00D859C1"/>
    <w:rsid w:val="00D90992"/>
    <w:rsid w:val="00DC115C"/>
    <w:rsid w:val="00DC7345"/>
    <w:rsid w:val="00DE4AAC"/>
    <w:rsid w:val="00E00606"/>
    <w:rsid w:val="00E05B4F"/>
    <w:rsid w:val="00E140BD"/>
    <w:rsid w:val="00E256DF"/>
    <w:rsid w:val="00E30135"/>
    <w:rsid w:val="00E355D1"/>
    <w:rsid w:val="00E53679"/>
    <w:rsid w:val="00E66E40"/>
    <w:rsid w:val="00E73394"/>
    <w:rsid w:val="00E846C9"/>
    <w:rsid w:val="00E903FD"/>
    <w:rsid w:val="00EC4A23"/>
    <w:rsid w:val="00ED2072"/>
    <w:rsid w:val="00EF7AD0"/>
    <w:rsid w:val="00F057B2"/>
    <w:rsid w:val="00F164D0"/>
    <w:rsid w:val="00F223CC"/>
    <w:rsid w:val="00F36110"/>
    <w:rsid w:val="00F663AE"/>
    <w:rsid w:val="00F6693F"/>
    <w:rsid w:val="00F710F5"/>
    <w:rsid w:val="00F911ED"/>
    <w:rsid w:val="00FC41E7"/>
    <w:rsid w:val="00FC486C"/>
    <w:rsid w:val="00FD5040"/>
    <w:rsid w:val="00FE4697"/>
    <w:rsid w:val="00FF4150"/>
    <w:rsid w:val="00FF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A01C0"/>
    <w:rPr>
      <w:sz w:val="24"/>
      <w:szCs w:val="24"/>
      <w:lang w:val="el-GR" w:eastAsia="el-GR"/>
    </w:rPr>
  </w:style>
  <w:style w:type="paragraph" w:styleId="Nagwek1">
    <w:name w:val="heading 1"/>
    <w:basedOn w:val="Normalny"/>
    <w:next w:val="Normalny"/>
    <w:qFormat/>
    <w:rsid w:val="00B35768"/>
    <w:pPr>
      <w:keepNext/>
      <w:jc w:val="center"/>
      <w:outlineLvl w:val="0"/>
    </w:pPr>
    <w:rPr>
      <w:rFonts w:ascii="Calibri" w:hAnsi="Calibri"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Uwydatnienie">
    <w:name w:val="Emphasis"/>
    <w:basedOn w:val="Domylnaczcionkaakapitu"/>
    <w:qFormat/>
    <w:rsid w:val="005D1EEA"/>
    <w:rPr>
      <w:i/>
      <w:iCs/>
    </w:rPr>
  </w:style>
  <w:style w:type="paragraph" w:styleId="NormalnyWeb">
    <w:name w:val="Normal (Web)"/>
    <w:basedOn w:val="Normalny"/>
    <w:rsid w:val="005D1EEA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5D1EEA"/>
    <w:rPr>
      <w:color w:val="0000FF"/>
      <w:u w:val="single"/>
    </w:rPr>
  </w:style>
  <w:style w:type="paragraph" w:styleId="Stopka">
    <w:name w:val="footer"/>
    <w:basedOn w:val="Normalny"/>
    <w:rsid w:val="00C65641"/>
    <w:pPr>
      <w:tabs>
        <w:tab w:val="center" w:pos="4153"/>
        <w:tab w:val="right" w:pos="8306"/>
      </w:tabs>
    </w:pPr>
  </w:style>
  <w:style w:type="character" w:styleId="Numerstrony">
    <w:name w:val="page number"/>
    <w:basedOn w:val="Domylnaczcionkaakapitu"/>
    <w:rsid w:val="00C65641"/>
  </w:style>
  <w:style w:type="paragraph" w:customStyle="1" w:styleId="yiv1283680522msonormal">
    <w:name w:val="yiv1283680522msonormal"/>
    <w:basedOn w:val="Normalny"/>
    <w:rsid w:val="0067333B"/>
    <w:pPr>
      <w:spacing w:before="100" w:beforeAutospacing="1" w:after="100" w:afterAutospacing="1"/>
    </w:pPr>
  </w:style>
  <w:style w:type="character" w:customStyle="1" w:styleId="email">
    <w:name w:val="email"/>
    <w:basedOn w:val="Domylnaczcionkaakapitu"/>
    <w:rsid w:val="00663736"/>
  </w:style>
  <w:style w:type="table" w:styleId="Tabela-Siatka">
    <w:name w:val="Table Grid"/>
    <w:basedOn w:val="Standardowy"/>
    <w:rsid w:val="000B6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qFormat/>
    <w:rsid w:val="000E1D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tainiothiki.gr:2095/3rdparty/squirrelmail/src/compose.php?send_to=isminicb%40gmail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mailto:phaedrapap@tainiothiki.g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Οι άβυσσοι | Les Abysses</vt:lpstr>
    </vt:vector>
  </TitlesOfParts>
  <Company>*</Company>
  <LinksUpToDate>false</LinksUpToDate>
  <CharactersWithSpaces>5013</CharactersWithSpaces>
  <SharedDoc>false</SharedDoc>
  <HLinks>
    <vt:vector size="12" baseType="variant">
      <vt:variant>
        <vt:i4>6815826</vt:i4>
      </vt:variant>
      <vt:variant>
        <vt:i4>3</vt:i4>
      </vt:variant>
      <vt:variant>
        <vt:i4>0</vt:i4>
      </vt:variant>
      <vt:variant>
        <vt:i4>5</vt:i4>
      </vt:variant>
      <vt:variant>
        <vt:lpwstr>mailto:phaedrapap@tainiothiki.gr</vt:lpwstr>
      </vt:variant>
      <vt:variant>
        <vt:lpwstr/>
      </vt:variant>
      <vt:variant>
        <vt:i4>7667796</vt:i4>
      </vt:variant>
      <vt:variant>
        <vt:i4>0</vt:i4>
      </vt:variant>
      <vt:variant>
        <vt:i4>0</vt:i4>
      </vt:variant>
      <vt:variant>
        <vt:i4>5</vt:i4>
      </vt:variant>
      <vt:variant>
        <vt:lpwstr>http://www.tainiothiki.gr:2095/3rdparty/squirrelmail/src/compose.php?send_to=isminicb%40gmail.com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Οι άβυσσοι | Les Abysses</dc:title>
  <dc:subject/>
  <dc:creator>*</dc:creator>
  <cp:keywords/>
  <cp:lastModifiedBy>slowikj</cp:lastModifiedBy>
  <cp:revision>2</cp:revision>
  <dcterms:created xsi:type="dcterms:W3CDTF">2012-12-07T10:32:00Z</dcterms:created>
  <dcterms:modified xsi:type="dcterms:W3CDTF">2012-12-07T10:32:00Z</dcterms:modified>
</cp:coreProperties>
</file>